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8E" w:rsidRPr="00F9278E" w:rsidRDefault="00F9278E" w:rsidP="00F9278E">
      <w:pPr>
        <w:pStyle w:val="Ttulo1"/>
      </w:pPr>
      <w:r w:rsidRPr="00F9278E">
        <w:t>REGLAMENTO INTERNO MODELO</w:t>
      </w:r>
    </w:p>
    <w:p w:rsidR="00F9278E" w:rsidRPr="00F9278E" w:rsidRDefault="00F9278E" w:rsidP="00F9278E">
      <w:pPr>
        <w:pStyle w:val="Ttulo1"/>
      </w:pPr>
      <w:bookmarkStart w:id="0" w:name="_GoBack"/>
      <w:r w:rsidRPr="00F9278E">
        <w:t>RÉGIMEN DE UNIDADES INMOBILIARIAS CON SECCIONES</w:t>
      </w:r>
      <w:r>
        <w:t xml:space="preserve"> </w:t>
      </w:r>
      <w:r w:rsidRPr="00F9278E">
        <w:t xml:space="preserve">INDEPENDIZADAS Y </w:t>
      </w:r>
      <w:r>
        <w:t>Á</w:t>
      </w:r>
      <w:r w:rsidRPr="00F9278E">
        <w:t>REAS COMUNES EN COPROPIEDAD</w:t>
      </w:r>
    </w:p>
    <w:bookmarkEnd w:id="0"/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2"/>
      </w:pPr>
      <w:r w:rsidRPr="00F9278E">
        <w:t>CAPITULO I</w:t>
      </w:r>
    </w:p>
    <w:p w:rsidR="00F9278E" w:rsidRPr="00F9278E" w:rsidRDefault="00F9278E" w:rsidP="00F9278E">
      <w:pPr>
        <w:pStyle w:val="Ttulo2"/>
      </w:pPr>
      <w:r w:rsidRPr="00F9278E">
        <w:t xml:space="preserve">ASPECTOS GENERALES 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1.- Obligatoriedad y designación abreviada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El presente reglamento interno es de observancia obligatoria, sin excepción ni</w:t>
      </w:r>
      <w:r>
        <w:t xml:space="preserve"> </w:t>
      </w:r>
      <w:r w:rsidRPr="00F9278E">
        <w:t>limitación alguna, para todas las personas que tengan la propiedad o posesión, bajo</w:t>
      </w:r>
      <w:r>
        <w:t xml:space="preserve"> </w:t>
      </w:r>
      <w:r w:rsidRPr="00F9278E">
        <w:t>cualquier título, de los bienes en copropiedad, que forman parte de' la unidad</w:t>
      </w:r>
      <w:r>
        <w:t xml:space="preserve"> </w:t>
      </w:r>
      <w:r w:rsidRPr="00F9278E">
        <w:t>inmobiliaria</w:t>
      </w:r>
      <w:proofErr w:type="gramStart"/>
      <w:r w:rsidRPr="00F9278E">
        <w:t>...........(</w:t>
      </w:r>
      <w:proofErr w:type="gramEnd"/>
      <w:r w:rsidRPr="00F9278E">
        <w:t>Ingresar el nombre de la unidad inmobiliaria, ser el caso; omitir si</w:t>
      </w:r>
      <w:r>
        <w:t xml:space="preserve"> </w:t>
      </w:r>
      <w:r w:rsidRPr="00F9278E">
        <w:t>no tiene nombre), descrita en el Capítulo II de este Reglamento, a la que en adelante se</w:t>
      </w:r>
      <w:r>
        <w:t xml:space="preserve"> </w:t>
      </w:r>
      <w:r w:rsidRPr="00F9278E">
        <w:t>denominará UNIDAD INMOBILIARIA. Dichas personas quedan obligadas a respetar</w:t>
      </w:r>
      <w:r>
        <w:t xml:space="preserve"> </w:t>
      </w:r>
      <w:r w:rsidRPr="00F9278E">
        <w:t>sus disposiciones y las decisiones de la Junta de Propietarios.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2"/>
      </w:pPr>
      <w:r w:rsidRPr="00F9278E">
        <w:t>CAPITULO II</w:t>
      </w:r>
    </w:p>
    <w:p w:rsidR="00F9278E" w:rsidRPr="00F9278E" w:rsidRDefault="00F9278E" w:rsidP="00F9278E">
      <w:pPr>
        <w:pStyle w:val="Ttulo2"/>
      </w:pPr>
      <w:r w:rsidRPr="00F9278E">
        <w:t>LA UNIDAD INMOBILIARIA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2.- Características de la UNIDAD INMOBILIARIA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Las características de la UNIDAD INMOBILIARIA son las siguientes:</w:t>
      </w:r>
    </w:p>
    <w:p w:rsidR="00F9278E" w:rsidRDefault="00F9278E" w:rsidP="00F9278E">
      <w:pPr>
        <w:pStyle w:val="Sinespaciado"/>
        <w:jc w:val="both"/>
      </w:pPr>
    </w:p>
    <w:p w:rsidR="00F9278E" w:rsidRDefault="00F9278E" w:rsidP="00F9278E">
      <w:pPr>
        <w:pStyle w:val="Sinespaciado"/>
        <w:numPr>
          <w:ilvl w:val="0"/>
          <w:numId w:val="20"/>
        </w:numPr>
        <w:jc w:val="both"/>
      </w:pPr>
      <w:r w:rsidRPr="00F9278E">
        <w:t>Ubicación:</w:t>
      </w:r>
    </w:p>
    <w:p w:rsidR="00F9278E" w:rsidRPr="00F9278E" w:rsidRDefault="00F9278E" w:rsidP="00F9278E">
      <w:pPr>
        <w:pStyle w:val="Sinespaciado"/>
        <w:ind w:left="720"/>
        <w:jc w:val="both"/>
      </w:pPr>
    </w:p>
    <w:p w:rsidR="00F9278E" w:rsidRPr="00F9278E" w:rsidRDefault="00F9278E" w:rsidP="00F9278E">
      <w:pPr>
        <w:pStyle w:val="Sinespaciado"/>
        <w:numPr>
          <w:ilvl w:val="0"/>
          <w:numId w:val="22"/>
        </w:numPr>
        <w:jc w:val="both"/>
      </w:pPr>
      <w:r w:rsidRPr="00F9278E">
        <w:t>Departamento:</w:t>
      </w:r>
      <w:r>
        <w:tab/>
      </w:r>
      <w:proofErr w:type="gramStart"/>
      <w:r w:rsidRPr="00F9278E">
        <w:t>...............</w:t>
      </w:r>
      <w:proofErr w:type="gramEnd"/>
    </w:p>
    <w:p w:rsidR="00F9278E" w:rsidRPr="00F9278E" w:rsidRDefault="00F9278E" w:rsidP="00F9278E">
      <w:pPr>
        <w:pStyle w:val="Sinespaciado"/>
        <w:numPr>
          <w:ilvl w:val="0"/>
          <w:numId w:val="22"/>
        </w:numPr>
        <w:jc w:val="both"/>
      </w:pPr>
      <w:r w:rsidRPr="00F9278E">
        <w:t>Provincia:</w:t>
      </w:r>
      <w:r>
        <w:tab/>
      </w:r>
      <w:r>
        <w:tab/>
      </w:r>
      <w:proofErr w:type="gramStart"/>
      <w:r w:rsidRPr="00F9278E">
        <w:t>..............</w:t>
      </w:r>
      <w:proofErr w:type="gramEnd"/>
    </w:p>
    <w:p w:rsidR="00F9278E" w:rsidRPr="00F9278E" w:rsidRDefault="00F9278E" w:rsidP="00F9278E">
      <w:pPr>
        <w:pStyle w:val="Sinespaciado"/>
        <w:numPr>
          <w:ilvl w:val="0"/>
          <w:numId w:val="22"/>
        </w:numPr>
        <w:jc w:val="both"/>
      </w:pPr>
      <w:r w:rsidRPr="00F9278E">
        <w:t>Distrito:</w:t>
      </w:r>
      <w:r>
        <w:tab/>
      </w:r>
      <w:r>
        <w:tab/>
      </w:r>
      <w:proofErr w:type="gramStart"/>
      <w:r w:rsidRPr="00F9278E">
        <w:t>...............</w:t>
      </w:r>
      <w:proofErr w:type="gramEnd"/>
    </w:p>
    <w:p w:rsidR="00F9278E" w:rsidRDefault="00F9278E" w:rsidP="00F9278E">
      <w:pPr>
        <w:pStyle w:val="Sinespaciado"/>
        <w:numPr>
          <w:ilvl w:val="0"/>
          <w:numId w:val="22"/>
        </w:numPr>
        <w:jc w:val="both"/>
      </w:pPr>
      <w:r w:rsidRPr="00F9278E">
        <w:t>Dirección:</w:t>
      </w:r>
      <w:r>
        <w:tab/>
      </w:r>
      <w:r>
        <w:tab/>
      </w:r>
      <w:proofErr w:type="gramStart"/>
      <w:r w:rsidRPr="00F9278E">
        <w:t>...............</w:t>
      </w:r>
      <w:proofErr w:type="gramEnd"/>
    </w:p>
    <w:p w:rsidR="00F9278E" w:rsidRPr="00F9278E" w:rsidRDefault="00F9278E" w:rsidP="00F9278E">
      <w:pPr>
        <w:pStyle w:val="Sinespaciado"/>
        <w:ind w:left="1068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(De ser el caso, consignar también referencias a zonas aledañas, que faciliten la</w:t>
      </w:r>
      <w:r>
        <w:t xml:space="preserve"> </w:t>
      </w:r>
      <w:r w:rsidRPr="00F9278E">
        <w:t>identificación de la UNIDAD INMOBILIARIA).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numPr>
          <w:ilvl w:val="0"/>
          <w:numId w:val="20"/>
        </w:numPr>
        <w:jc w:val="both"/>
      </w:pPr>
      <w:r w:rsidRPr="00F9278E">
        <w:t>Descripción y uso:</w:t>
      </w:r>
    </w:p>
    <w:p w:rsidR="00F9278E" w:rsidRDefault="00F9278E" w:rsidP="00F9278E">
      <w:pPr>
        <w:pStyle w:val="Sinespaciado"/>
        <w:jc w:val="both"/>
      </w:pPr>
    </w:p>
    <w:p w:rsidR="00F9278E" w:rsidRDefault="00F9278E" w:rsidP="00F9278E">
      <w:pPr>
        <w:pStyle w:val="Sinespaciado"/>
        <w:ind w:left="708"/>
        <w:jc w:val="both"/>
      </w:pPr>
      <w:r w:rsidRPr="00F9278E">
        <w:t>La UNIDAD INMOBILIARIA es ...........(Especificar uno de los tipos señalados en los</w:t>
      </w:r>
      <w:r>
        <w:t xml:space="preserve"> </w:t>
      </w:r>
      <w:r w:rsidRPr="00F9278E">
        <w:t>incisos b), c), d) y e) del Artículo 126 del Reglamento de la Ley Nº 27157) y consta de</w:t>
      </w:r>
      <w:r>
        <w:t xml:space="preserve"> </w:t>
      </w:r>
      <w:proofErr w:type="gramStart"/>
      <w:r w:rsidRPr="00F9278E">
        <w:t>....(</w:t>
      </w:r>
      <w:proofErr w:type="gramEnd"/>
      <w:r w:rsidRPr="00F9278E">
        <w:t>Realizar una breve descripción general, señalando el número de secciones</w:t>
      </w:r>
      <w:r>
        <w:t xml:space="preserve"> </w:t>
      </w:r>
      <w:r w:rsidRPr="00F9278E">
        <w:t>independizadas que contiene).</w:t>
      </w:r>
      <w:r>
        <w:t xml:space="preserve"> </w:t>
      </w:r>
    </w:p>
    <w:p w:rsidR="00F9278E" w:rsidRDefault="00F9278E" w:rsidP="00F9278E">
      <w:pPr>
        <w:pStyle w:val="Sinespaciado"/>
        <w:ind w:left="708"/>
        <w:jc w:val="both"/>
      </w:pPr>
    </w:p>
    <w:p w:rsidR="00F9278E" w:rsidRPr="00F9278E" w:rsidRDefault="00F9278E" w:rsidP="00F9278E">
      <w:pPr>
        <w:pStyle w:val="Sinespaciado"/>
        <w:ind w:left="708"/>
        <w:jc w:val="both"/>
      </w:pPr>
      <w:r w:rsidRPr="00F9278E">
        <w:t xml:space="preserve">La UNIDAD INMOBILIARIA se encuentra destinada a un uso </w:t>
      </w:r>
      <w:proofErr w:type="gramStart"/>
      <w:r w:rsidRPr="00F9278E">
        <w:t>....</w:t>
      </w:r>
      <w:proofErr w:type="gramEnd"/>
      <w:r w:rsidRPr="00F9278E">
        <w:t xml:space="preserve"> (</w:t>
      </w:r>
      <w:proofErr w:type="gramStart"/>
      <w:r w:rsidRPr="00F9278E">
        <w:t>especificar</w:t>
      </w:r>
      <w:proofErr w:type="gramEnd"/>
      <w:r w:rsidRPr="00F9278E">
        <w:t xml:space="preserve"> si se</w:t>
      </w:r>
      <w:r>
        <w:t xml:space="preserve"> </w:t>
      </w:r>
      <w:r w:rsidRPr="00F9278E">
        <w:t>trata de uso residencial,</w:t>
      </w:r>
      <w:r>
        <w:t xml:space="preserve"> </w:t>
      </w:r>
      <w:r w:rsidRPr="00F9278E">
        <w:t>comercial, industrial, mixto, etc.).</w:t>
      </w:r>
    </w:p>
    <w:p w:rsidR="00F9278E" w:rsidRDefault="00F9278E" w:rsidP="00F9278E">
      <w:pPr>
        <w:pStyle w:val="Sinespaciado"/>
        <w:jc w:val="both"/>
      </w:pPr>
    </w:p>
    <w:p w:rsidR="00F9278E" w:rsidRDefault="00F9278E" w:rsidP="00F9278E">
      <w:pPr>
        <w:pStyle w:val="Ttulo3"/>
      </w:pPr>
      <w:r w:rsidRPr="00F9278E">
        <w:t>Artículo 3.- Secciones independizadas Las secciones independizadas que forman parte</w:t>
      </w:r>
      <w:r>
        <w:t xml:space="preserve"> </w:t>
      </w:r>
      <w:r w:rsidRPr="00F9278E">
        <w:t>de la UNIDAD INMOBILIARIA son:</w:t>
      </w:r>
    </w:p>
    <w:p w:rsidR="00F9278E" w:rsidRPr="00F9278E" w:rsidRDefault="00F9278E" w:rsidP="00F9278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4"/>
        <w:gridCol w:w="1815"/>
        <w:gridCol w:w="2100"/>
        <w:gridCol w:w="2449"/>
      </w:tblGrid>
      <w:tr w:rsidR="00F9278E" w:rsidRPr="00622113" w:rsidTr="00727DC4">
        <w:tc>
          <w:tcPr>
            <w:tcW w:w="2464" w:type="dxa"/>
          </w:tcPr>
          <w:p w:rsidR="00F9278E" w:rsidRPr="00622113" w:rsidRDefault="00F9278E" w:rsidP="00727DC4">
            <w:pPr>
              <w:pStyle w:val="Sinespaciado"/>
              <w:jc w:val="both"/>
              <w:rPr>
                <w:b/>
              </w:rPr>
            </w:pPr>
            <w:r w:rsidRPr="00C31871">
              <w:rPr>
                <w:b/>
              </w:rPr>
              <w:t>Denominación</w:t>
            </w:r>
          </w:p>
        </w:tc>
        <w:tc>
          <w:tcPr>
            <w:tcW w:w="1815" w:type="dxa"/>
          </w:tcPr>
          <w:p w:rsidR="00F9278E" w:rsidRPr="00C31871" w:rsidRDefault="00E575E5" w:rsidP="00727DC4">
            <w:pPr>
              <w:pStyle w:val="Sinespaciado"/>
              <w:jc w:val="right"/>
              <w:rPr>
                <w:b/>
              </w:rPr>
            </w:pPr>
            <w:r>
              <w:rPr>
                <w:b/>
              </w:rPr>
              <w:t>Designación</w:t>
            </w:r>
          </w:p>
        </w:tc>
        <w:tc>
          <w:tcPr>
            <w:tcW w:w="2100" w:type="dxa"/>
          </w:tcPr>
          <w:p w:rsidR="00F9278E" w:rsidRPr="00622113" w:rsidRDefault="00F9278E" w:rsidP="00727DC4">
            <w:pPr>
              <w:pStyle w:val="Sinespaciado"/>
              <w:jc w:val="right"/>
              <w:rPr>
                <w:b/>
              </w:rPr>
            </w:pPr>
            <w:r w:rsidRPr="00C31871">
              <w:rPr>
                <w:b/>
              </w:rPr>
              <w:t>Área Ocupada</w:t>
            </w:r>
          </w:p>
        </w:tc>
        <w:tc>
          <w:tcPr>
            <w:tcW w:w="2449" w:type="dxa"/>
          </w:tcPr>
          <w:p w:rsidR="00F9278E" w:rsidRPr="00622113" w:rsidRDefault="00F9278E" w:rsidP="00727DC4">
            <w:pPr>
              <w:pStyle w:val="Sinespaciado"/>
              <w:jc w:val="right"/>
              <w:rPr>
                <w:b/>
              </w:rPr>
            </w:pPr>
            <w:r>
              <w:rPr>
                <w:b/>
              </w:rPr>
              <w:t>Uso</w:t>
            </w:r>
          </w:p>
        </w:tc>
      </w:tr>
      <w:tr w:rsidR="00F9278E" w:rsidTr="00727DC4">
        <w:tc>
          <w:tcPr>
            <w:tcW w:w="2464" w:type="dxa"/>
          </w:tcPr>
          <w:p w:rsidR="00F9278E" w:rsidRDefault="00F9278E" w:rsidP="00727DC4">
            <w:pPr>
              <w:pStyle w:val="Sinespaciado"/>
              <w:jc w:val="both"/>
            </w:pPr>
          </w:p>
        </w:tc>
        <w:tc>
          <w:tcPr>
            <w:tcW w:w="1815" w:type="dxa"/>
          </w:tcPr>
          <w:p w:rsidR="00F9278E" w:rsidRDefault="00F9278E" w:rsidP="00727DC4">
            <w:pPr>
              <w:pStyle w:val="Sinespaciado"/>
              <w:jc w:val="right"/>
            </w:pPr>
          </w:p>
        </w:tc>
        <w:tc>
          <w:tcPr>
            <w:tcW w:w="2100" w:type="dxa"/>
          </w:tcPr>
          <w:p w:rsidR="00F9278E" w:rsidRDefault="00F9278E" w:rsidP="00727DC4">
            <w:pPr>
              <w:pStyle w:val="Sinespaciado"/>
              <w:jc w:val="right"/>
            </w:pPr>
            <w:r>
              <w:t xml:space="preserve"> m2</w:t>
            </w:r>
          </w:p>
        </w:tc>
        <w:tc>
          <w:tcPr>
            <w:tcW w:w="2449" w:type="dxa"/>
          </w:tcPr>
          <w:p w:rsidR="00F9278E" w:rsidRDefault="00F9278E" w:rsidP="00727DC4">
            <w:pPr>
              <w:pStyle w:val="Sinespaciado"/>
              <w:jc w:val="right"/>
            </w:pPr>
          </w:p>
        </w:tc>
      </w:tr>
      <w:tr w:rsidR="00F9278E" w:rsidTr="00727DC4">
        <w:tc>
          <w:tcPr>
            <w:tcW w:w="2464" w:type="dxa"/>
          </w:tcPr>
          <w:p w:rsidR="00F9278E" w:rsidRDefault="00F9278E" w:rsidP="00727DC4">
            <w:pPr>
              <w:pStyle w:val="Sinespaciado"/>
              <w:jc w:val="both"/>
            </w:pPr>
          </w:p>
        </w:tc>
        <w:tc>
          <w:tcPr>
            <w:tcW w:w="1815" w:type="dxa"/>
          </w:tcPr>
          <w:p w:rsidR="00F9278E" w:rsidRDefault="00F9278E" w:rsidP="00727DC4">
            <w:pPr>
              <w:pStyle w:val="Sinespaciado"/>
              <w:jc w:val="right"/>
            </w:pPr>
          </w:p>
        </w:tc>
        <w:tc>
          <w:tcPr>
            <w:tcW w:w="2100" w:type="dxa"/>
          </w:tcPr>
          <w:p w:rsidR="00F9278E" w:rsidRDefault="00F9278E" w:rsidP="00727DC4">
            <w:pPr>
              <w:pStyle w:val="Sinespaciado"/>
              <w:jc w:val="right"/>
            </w:pPr>
            <w:r>
              <w:t>m2</w:t>
            </w:r>
          </w:p>
        </w:tc>
        <w:tc>
          <w:tcPr>
            <w:tcW w:w="2449" w:type="dxa"/>
          </w:tcPr>
          <w:p w:rsidR="00F9278E" w:rsidRDefault="00F9278E" w:rsidP="00727DC4">
            <w:pPr>
              <w:pStyle w:val="Sinespaciado"/>
              <w:jc w:val="right"/>
            </w:pPr>
          </w:p>
        </w:tc>
      </w:tr>
      <w:tr w:rsidR="00F9278E" w:rsidTr="00727DC4">
        <w:tc>
          <w:tcPr>
            <w:tcW w:w="2464" w:type="dxa"/>
          </w:tcPr>
          <w:p w:rsidR="00F9278E" w:rsidRDefault="00F9278E" w:rsidP="00727DC4">
            <w:pPr>
              <w:pStyle w:val="Sinespaciado"/>
              <w:jc w:val="both"/>
            </w:pPr>
          </w:p>
        </w:tc>
        <w:tc>
          <w:tcPr>
            <w:tcW w:w="1815" w:type="dxa"/>
          </w:tcPr>
          <w:p w:rsidR="00F9278E" w:rsidRDefault="00F9278E" w:rsidP="00727DC4">
            <w:pPr>
              <w:pStyle w:val="Sinespaciado"/>
              <w:jc w:val="right"/>
            </w:pPr>
          </w:p>
        </w:tc>
        <w:tc>
          <w:tcPr>
            <w:tcW w:w="2100" w:type="dxa"/>
          </w:tcPr>
          <w:p w:rsidR="00F9278E" w:rsidRDefault="00F9278E" w:rsidP="00727DC4">
            <w:pPr>
              <w:pStyle w:val="Sinespaciado"/>
              <w:jc w:val="right"/>
            </w:pPr>
            <w:r>
              <w:t>m2</w:t>
            </w:r>
          </w:p>
        </w:tc>
        <w:tc>
          <w:tcPr>
            <w:tcW w:w="2449" w:type="dxa"/>
          </w:tcPr>
          <w:p w:rsidR="00F9278E" w:rsidRDefault="00F9278E" w:rsidP="00727DC4">
            <w:pPr>
              <w:pStyle w:val="Sinespaciado"/>
              <w:jc w:val="right"/>
            </w:pPr>
          </w:p>
        </w:tc>
      </w:tr>
    </w:tbl>
    <w:p w:rsidR="00F9278E" w:rsidRP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(En la columna referida a la designación se indicará el número o la letra de</w:t>
      </w:r>
      <w:r>
        <w:t xml:space="preserve"> </w:t>
      </w:r>
      <w:r w:rsidRPr="00F9278E">
        <w:t>identificación de la sección correspondiente).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 xml:space="preserve">Artículo 4.- </w:t>
      </w:r>
      <w:r w:rsidR="00E575E5" w:rsidRPr="00F9278E">
        <w:t>Áreas</w:t>
      </w:r>
      <w:r w:rsidRPr="00F9278E">
        <w:t xml:space="preserve"> y bienes comunes en copropiedad</w:t>
      </w:r>
    </w:p>
    <w:p w:rsidR="00F9278E" w:rsidRDefault="00F9278E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Las áreas y bienes en copropiedad que forman parte de la UNIDAD INMOBILIARIA</w:t>
      </w:r>
      <w:r w:rsidR="00E575E5">
        <w:t xml:space="preserve"> </w:t>
      </w:r>
      <w:r w:rsidRPr="00F9278E">
        <w:t>son los siguientes:</w:t>
      </w:r>
    </w:p>
    <w:p w:rsidR="00E575E5" w:rsidRDefault="00E575E5" w:rsidP="00F9278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8"/>
        <w:gridCol w:w="2686"/>
        <w:gridCol w:w="3174"/>
      </w:tblGrid>
      <w:tr w:rsidR="00E575E5" w:rsidRPr="00622113" w:rsidTr="00727DC4">
        <w:tc>
          <w:tcPr>
            <w:tcW w:w="2968" w:type="dxa"/>
          </w:tcPr>
          <w:p w:rsidR="00E575E5" w:rsidRPr="00622113" w:rsidRDefault="00E575E5" w:rsidP="00E575E5">
            <w:pPr>
              <w:pStyle w:val="Sinespaciado"/>
              <w:jc w:val="both"/>
              <w:rPr>
                <w:b/>
              </w:rPr>
            </w:pPr>
            <w:r w:rsidRPr="00C31871">
              <w:rPr>
                <w:b/>
              </w:rPr>
              <w:t xml:space="preserve">Áreas </w:t>
            </w:r>
            <w:r>
              <w:rPr>
                <w:b/>
              </w:rPr>
              <w:t>en copropiedad</w:t>
            </w:r>
          </w:p>
        </w:tc>
        <w:tc>
          <w:tcPr>
            <w:tcW w:w="2686" w:type="dxa"/>
          </w:tcPr>
          <w:p w:rsidR="00E575E5" w:rsidRPr="00622113" w:rsidRDefault="00E575E5" w:rsidP="00727DC4">
            <w:pPr>
              <w:pStyle w:val="Sinespaciado"/>
              <w:jc w:val="right"/>
              <w:rPr>
                <w:b/>
              </w:rPr>
            </w:pPr>
            <w:r w:rsidRPr="00C31871">
              <w:rPr>
                <w:b/>
              </w:rPr>
              <w:t>Área Ocupada</w:t>
            </w:r>
          </w:p>
        </w:tc>
        <w:tc>
          <w:tcPr>
            <w:tcW w:w="3174" w:type="dxa"/>
          </w:tcPr>
          <w:p w:rsidR="00E575E5" w:rsidRPr="00622113" w:rsidRDefault="00E575E5" w:rsidP="00E575E5">
            <w:pPr>
              <w:pStyle w:val="Sinespaciado"/>
              <w:jc w:val="right"/>
              <w:rPr>
                <w:b/>
              </w:rPr>
            </w:pPr>
            <w:r>
              <w:rPr>
                <w:b/>
              </w:rPr>
              <w:t>Destino</w:t>
            </w:r>
          </w:p>
        </w:tc>
      </w:tr>
      <w:tr w:rsidR="00E575E5" w:rsidTr="00727DC4">
        <w:tc>
          <w:tcPr>
            <w:tcW w:w="2968" w:type="dxa"/>
          </w:tcPr>
          <w:p w:rsidR="00E575E5" w:rsidRDefault="00E575E5" w:rsidP="00727DC4">
            <w:pPr>
              <w:pStyle w:val="Sinespaciado"/>
              <w:jc w:val="both"/>
            </w:pPr>
          </w:p>
        </w:tc>
        <w:tc>
          <w:tcPr>
            <w:tcW w:w="2686" w:type="dxa"/>
          </w:tcPr>
          <w:p w:rsidR="00E575E5" w:rsidRDefault="00E575E5" w:rsidP="00727DC4">
            <w:pPr>
              <w:pStyle w:val="Sinespaciado"/>
              <w:jc w:val="right"/>
            </w:pPr>
            <w:r>
              <w:t xml:space="preserve"> m2</w:t>
            </w:r>
          </w:p>
        </w:tc>
        <w:tc>
          <w:tcPr>
            <w:tcW w:w="3174" w:type="dxa"/>
          </w:tcPr>
          <w:p w:rsidR="00E575E5" w:rsidRDefault="00E575E5" w:rsidP="00727DC4">
            <w:pPr>
              <w:pStyle w:val="Sinespaciado"/>
              <w:jc w:val="right"/>
            </w:pPr>
          </w:p>
        </w:tc>
      </w:tr>
      <w:tr w:rsidR="00E575E5" w:rsidTr="00727DC4">
        <w:tc>
          <w:tcPr>
            <w:tcW w:w="2968" w:type="dxa"/>
          </w:tcPr>
          <w:p w:rsidR="00E575E5" w:rsidRDefault="00E575E5" w:rsidP="00727DC4">
            <w:pPr>
              <w:pStyle w:val="Sinespaciado"/>
              <w:jc w:val="both"/>
            </w:pPr>
          </w:p>
        </w:tc>
        <w:tc>
          <w:tcPr>
            <w:tcW w:w="2686" w:type="dxa"/>
          </w:tcPr>
          <w:p w:rsidR="00E575E5" w:rsidRDefault="00E575E5" w:rsidP="00727DC4">
            <w:pPr>
              <w:pStyle w:val="Sinespaciado"/>
              <w:jc w:val="right"/>
            </w:pPr>
            <w:r>
              <w:t>m2</w:t>
            </w:r>
          </w:p>
        </w:tc>
        <w:tc>
          <w:tcPr>
            <w:tcW w:w="3174" w:type="dxa"/>
          </w:tcPr>
          <w:p w:rsidR="00E575E5" w:rsidRDefault="00E575E5" w:rsidP="00727DC4">
            <w:pPr>
              <w:pStyle w:val="Sinespaciado"/>
              <w:jc w:val="right"/>
            </w:pPr>
          </w:p>
        </w:tc>
      </w:tr>
      <w:tr w:rsidR="00E575E5" w:rsidTr="00727DC4">
        <w:tc>
          <w:tcPr>
            <w:tcW w:w="2968" w:type="dxa"/>
          </w:tcPr>
          <w:p w:rsidR="00E575E5" w:rsidRDefault="00E575E5" w:rsidP="00727DC4">
            <w:pPr>
              <w:pStyle w:val="Sinespaciado"/>
              <w:jc w:val="both"/>
            </w:pPr>
          </w:p>
        </w:tc>
        <w:tc>
          <w:tcPr>
            <w:tcW w:w="2686" w:type="dxa"/>
          </w:tcPr>
          <w:p w:rsidR="00E575E5" w:rsidRDefault="00E575E5" w:rsidP="00727DC4">
            <w:pPr>
              <w:pStyle w:val="Sinespaciado"/>
              <w:jc w:val="right"/>
            </w:pPr>
            <w:r>
              <w:t>m2</w:t>
            </w:r>
          </w:p>
        </w:tc>
        <w:tc>
          <w:tcPr>
            <w:tcW w:w="3174" w:type="dxa"/>
          </w:tcPr>
          <w:p w:rsidR="00E575E5" w:rsidRDefault="00E575E5" w:rsidP="00727DC4">
            <w:pPr>
              <w:pStyle w:val="Sinespaciado"/>
              <w:jc w:val="right"/>
            </w:pPr>
          </w:p>
        </w:tc>
      </w:tr>
    </w:tbl>
    <w:p w:rsidR="00E575E5" w:rsidRDefault="00E575E5" w:rsidP="00E575E5">
      <w:pPr>
        <w:pStyle w:val="Sinespaciado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35"/>
        <w:gridCol w:w="4193"/>
      </w:tblGrid>
      <w:tr w:rsidR="00E575E5" w:rsidRPr="00622113" w:rsidTr="00727DC4">
        <w:tc>
          <w:tcPr>
            <w:tcW w:w="2625" w:type="pct"/>
          </w:tcPr>
          <w:p w:rsidR="00E575E5" w:rsidRPr="00622113" w:rsidRDefault="00E575E5" w:rsidP="00E575E5">
            <w:pPr>
              <w:pStyle w:val="Sinespaciado"/>
              <w:jc w:val="both"/>
              <w:rPr>
                <w:b/>
              </w:rPr>
            </w:pPr>
            <w:r w:rsidRPr="00C31871">
              <w:rPr>
                <w:b/>
              </w:rPr>
              <w:t xml:space="preserve">Bienes </w:t>
            </w:r>
            <w:r>
              <w:rPr>
                <w:b/>
              </w:rPr>
              <w:t>en copropiedad</w:t>
            </w:r>
          </w:p>
        </w:tc>
        <w:tc>
          <w:tcPr>
            <w:tcW w:w="2375" w:type="pct"/>
          </w:tcPr>
          <w:p w:rsidR="00E575E5" w:rsidRPr="00622113" w:rsidRDefault="00E575E5" w:rsidP="00727DC4">
            <w:pPr>
              <w:pStyle w:val="Sinespaciado"/>
              <w:jc w:val="right"/>
              <w:rPr>
                <w:b/>
              </w:rPr>
            </w:pPr>
            <w:r>
              <w:rPr>
                <w:b/>
              </w:rPr>
              <w:t>Destino</w:t>
            </w:r>
          </w:p>
        </w:tc>
      </w:tr>
      <w:tr w:rsidR="00E575E5" w:rsidTr="00727DC4">
        <w:tc>
          <w:tcPr>
            <w:tcW w:w="2625" w:type="pct"/>
          </w:tcPr>
          <w:p w:rsidR="00E575E5" w:rsidRDefault="00E575E5" w:rsidP="00727DC4">
            <w:pPr>
              <w:pStyle w:val="Sinespaciado"/>
              <w:jc w:val="both"/>
            </w:pPr>
          </w:p>
        </w:tc>
        <w:tc>
          <w:tcPr>
            <w:tcW w:w="2375" w:type="pct"/>
          </w:tcPr>
          <w:p w:rsidR="00E575E5" w:rsidRDefault="00E575E5" w:rsidP="00727DC4">
            <w:pPr>
              <w:pStyle w:val="Sinespaciado"/>
              <w:jc w:val="right"/>
            </w:pPr>
            <w:r>
              <w:t xml:space="preserve"> m2</w:t>
            </w:r>
          </w:p>
        </w:tc>
      </w:tr>
      <w:tr w:rsidR="00E575E5" w:rsidTr="00727DC4">
        <w:tc>
          <w:tcPr>
            <w:tcW w:w="2625" w:type="pct"/>
          </w:tcPr>
          <w:p w:rsidR="00E575E5" w:rsidRDefault="00E575E5" w:rsidP="00727DC4">
            <w:pPr>
              <w:pStyle w:val="Sinespaciado"/>
              <w:jc w:val="both"/>
            </w:pPr>
          </w:p>
        </w:tc>
        <w:tc>
          <w:tcPr>
            <w:tcW w:w="2375" w:type="pct"/>
          </w:tcPr>
          <w:p w:rsidR="00E575E5" w:rsidRDefault="00E575E5" w:rsidP="00727DC4">
            <w:pPr>
              <w:pStyle w:val="Sinespaciado"/>
              <w:jc w:val="right"/>
            </w:pPr>
            <w:r>
              <w:t>m2</w:t>
            </w:r>
          </w:p>
        </w:tc>
      </w:tr>
      <w:tr w:rsidR="00E575E5" w:rsidTr="00727DC4">
        <w:tc>
          <w:tcPr>
            <w:tcW w:w="2625" w:type="pct"/>
          </w:tcPr>
          <w:p w:rsidR="00E575E5" w:rsidRDefault="00E575E5" w:rsidP="00727DC4">
            <w:pPr>
              <w:pStyle w:val="Sinespaciado"/>
              <w:jc w:val="both"/>
            </w:pPr>
          </w:p>
        </w:tc>
        <w:tc>
          <w:tcPr>
            <w:tcW w:w="2375" w:type="pct"/>
          </w:tcPr>
          <w:p w:rsidR="00E575E5" w:rsidRDefault="00E575E5" w:rsidP="00727DC4">
            <w:pPr>
              <w:pStyle w:val="Sinespaciado"/>
              <w:jc w:val="right"/>
            </w:pPr>
            <w:r>
              <w:t>m2</w:t>
            </w:r>
          </w:p>
        </w:tc>
      </w:tr>
    </w:tbl>
    <w:p w:rsidR="00E575E5" w:rsidRDefault="00E575E5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(Indicar las áreas y bienes comunes en copropiedad, señalando su uso o destino -p. ej.</w:t>
      </w:r>
      <w:r w:rsidR="00E575E5">
        <w:t xml:space="preserve"> </w:t>
      </w:r>
      <w:r w:rsidRPr="00F9278E">
        <w:t>circulación, recreación, estacionamiento de visitas, pozo de luz, etc.; salvo que su propia</w:t>
      </w:r>
      <w:r w:rsidR="00E575E5">
        <w:t xml:space="preserve"> </w:t>
      </w:r>
      <w:r w:rsidRPr="00F9278E">
        <w:t>denominación lo contenga; usando como referencia, de ser el caso, lo señalado por los</w:t>
      </w:r>
      <w:r w:rsidR="00E575E5">
        <w:t xml:space="preserve"> </w:t>
      </w:r>
      <w:r w:rsidRPr="00F9278E">
        <w:t>artículos 40 de la Ley Nº 27157 y 134 de su Reglamento; e indicando expresamente, en</w:t>
      </w:r>
      <w:r w:rsidR="00E575E5">
        <w:t xml:space="preserve"> </w:t>
      </w:r>
      <w:r w:rsidRPr="00F9278E">
        <w:t>cada caso, su condición de transferible o intransferible.).</w:t>
      </w:r>
    </w:p>
    <w:p w:rsidR="00E575E5" w:rsidRPr="00F9278E" w:rsidRDefault="00E575E5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Las áreas antes indicadas están afectadas, en calidad de predios sirvientes, a una</w:t>
      </w:r>
      <w:r w:rsidR="00E575E5">
        <w:t xml:space="preserve"> </w:t>
      </w:r>
      <w:r w:rsidRPr="00F9278E">
        <w:t>servidumbre de uso a favor de las secciones independizadas. La copropiedad que se</w:t>
      </w:r>
      <w:r w:rsidR="00E575E5">
        <w:t xml:space="preserve"> </w:t>
      </w:r>
      <w:r w:rsidRPr="00F9278E">
        <w:t>establece sobre estas áreas y bienes es obligatoria e indivisible mientras subsista el</w:t>
      </w:r>
      <w:r w:rsidR="00E575E5">
        <w:t xml:space="preserve"> </w:t>
      </w:r>
      <w:r w:rsidRPr="00F9278E">
        <w:t>Régimen de Copropiedad e Independización que se establece mediante el presente</w:t>
      </w:r>
      <w:r w:rsidR="00E575E5">
        <w:t xml:space="preserve"> </w:t>
      </w:r>
      <w:r w:rsidRPr="00F9278E">
        <w:t>Reglamento Interno (Artículo 11 de la Ley Nº 27333).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5.- Cuotas ideales sobre las áreas y bienes en copropiedad.</w:t>
      </w:r>
    </w:p>
    <w:p w:rsidR="00F9278E" w:rsidRDefault="00F9278E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Las cuotas ideales de cada uno de los propietarios de las secciones independizadas,</w:t>
      </w:r>
      <w:r w:rsidR="00E575E5">
        <w:t xml:space="preserve"> </w:t>
      </w:r>
      <w:r w:rsidRPr="00F9278E">
        <w:t xml:space="preserve">respecto de las áreas y los bienes en copropiedad se atribuye en función </w:t>
      </w:r>
      <w:proofErr w:type="gramStart"/>
      <w:r w:rsidRPr="00F9278E">
        <w:t>de</w:t>
      </w:r>
      <w:r w:rsidR="00E575E5">
        <w:t xml:space="preserve"> </w:t>
      </w:r>
      <w:r w:rsidRPr="00F9278E">
        <w:t>...............</w:t>
      </w:r>
      <w:proofErr w:type="gramEnd"/>
      <w:r w:rsidRPr="00F9278E">
        <w:t>(Indicar el criterio adoptado).</w:t>
      </w:r>
    </w:p>
    <w:p w:rsidR="00E575E5" w:rsidRDefault="00E575E5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Según el criterio antes señalado, los porcentajes de participación de los propietarios en</w:t>
      </w:r>
      <w:r w:rsidR="00E575E5">
        <w:t xml:space="preserve"> </w:t>
      </w:r>
      <w:r w:rsidRPr="00F9278E">
        <w:t>las áreas y bienes comunes en copropiedad, son los siguientes:</w:t>
      </w:r>
    </w:p>
    <w:p w:rsidR="00E575E5" w:rsidRPr="00F9278E" w:rsidRDefault="00E575E5" w:rsidP="00F9278E">
      <w:pPr>
        <w:pStyle w:val="Sinespaciado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35"/>
        <w:gridCol w:w="4193"/>
      </w:tblGrid>
      <w:tr w:rsidR="00E575E5" w:rsidRPr="00622113" w:rsidTr="00727DC4">
        <w:tc>
          <w:tcPr>
            <w:tcW w:w="2625" w:type="pct"/>
          </w:tcPr>
          <w:p w:rsidR="00E575E5" w:rsidRPr="00622113" w:rsidRDefault="00E575E5" w:rsidP="00727DC4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Sección</w:t>
            </w:r>
          </w:p>
        </w:tc>
        <w:tc>
          <w:tcPr>
            <w:tcW w:w="2375" w:type="pct"/>
          </w:tcPr>
          <w:p w:rsidR="00E575E5" w:rsidRPr="00622113" w:rsidRDefault="00E575E5" w:rsidP="00727DC4">
            <w:pPr>
              <w:pStyle w:val="Sinespaciado"/>
              <w:jc w:val="right"/>
              <w:rPr>
                <w:b/>
              </w:rPr>
            </w:pPr>
            <w:r>
              <w:rPr>
                <w:b/>
              </w:rPr>
              <w:t>Porcentaje de Participación</w:t>
            </w:r>
          </w:p>
        </w:tc>
      </w:tr>
      <w:tr w:rsidR="00E575E5" w:rsidTr="00727DC4">
        <w:tc>
          <w:tcPr>
            <w:tcW w:w="2625" w:type="pct"/>
          </w:tcPr>
          <w:p w:rsidR="00E575E5" w:rsidRDefault="00E575E5" w:rsidP="00727DC4">
            <w:pPr>
              <w:pStyle w:val="Sinespaciado"/>
              <w:jc w:val="both"/>
            </w:pPr>
          </w:p>
        </w:tc>
        <w:tc>
          <w:tcPr>
            <w:tcW w:w="2375" w:type="pct"/>
          </w:tcPr>
          <w:p w:rsidR="00E575E5" w:rsidRDefault="00E575E5" w:rsidP="00E575E5">
            <w:pPr>
              <w:pStyle w:val="Sinespaciado"/>
              <w:jc w:val="right"/>
            </w:pPr>
            <w:r>
              <w:t xml:space="preserve"> </w:t>
            </w:r>
            <w:r>
              <w:t>%</w:t>
            </w:r>
          </w:p>
        </w:tc>
      </w:tr>
      <w:tr w:rsidR="00E575E5" w:rsidTr="00727DC4">
        <w:tc>
          <w:tcPr>
            <w:tcW w:w="2625" w:type="pct"/>
          </w:tcPr>
          <w:p w:rsidR="00E575E5" w:rsidRDefault="00E575E5" w:rsidP="00727DC4">
            <w:pPr>
              <w:pStyle w:val="Sinespaciado"/>
              <w:jc w:val="both"/>
            </w:pPr>
          </w:p>
        </w:tc>
        <w:tc>
          <w:tcPr>
            <w:tcW w:w="2375" w:type="pct"/>
          </w:tcPr>
          <w:p w:rsidR="00E575E5" w:rsidRDefault="00E575E5" w:rsidP="00727DC4">
            <w:pPr>
              <w:pStyle w:val="Sinespaciado"/>
              <w:jc w:val="right"/>
            </w:pPr>
            <w:r>
              <w:t>%</w:t>
            </w:r>
          </w:p>
        </w:tc>
      </w:tr>
      <w:tr w:rsidR="00E575E5" w:rsidTr="00727DC4">
        <w:tc>
          <w:tcPr>
            <w:tcW w:w="2625" w:type="pct"/>
          </w:tcPr>
          <w:p w:rsidR="00E575E5" w:rsidRDefault="00E575E5" w:rsidP="00727DC4">
            <w:pPr>
              <w:pStyle w:val="Sinespaciado"/>
              <w:jc w:val="both"/>
            </w:pPr>
          </w:p>
        </w:tc>
        <w:tc>
          <w:tcPr>
            <w:tcW w:w="2375" w:type="pct"/>
          </w:tcPr>
          <w:p w:rsidR="00E575E5" w:rsidRDefault="00E575E5" w:rsidP="00727DC4">
            <w:pPr>
              <w:pStyle w:val="Sinespaciado"/>
              <w:jc w:val="right"/>
            </w:pPr>
            <w:r>
              <w:t>%</w:t>
            </w:r>
          </w:p>
        </w:tc>
      </w:tr>
      <w:tr w:rsidR="00E575E5" w:rsidTr="00727DC4">
        <w:tc>
          <w:tcPr>
            <w:tcW w:w="2625" w:type="pct"/>
          </w:tcPr>
          <w:p w:rsidR="00E575E5" w:rsidRDefault="00E575E5" w:rsidP="00727DC4">
            <w:pPr>
              <w:pStyle w:val="Sinespaciado"/>
              <w:jc w:val="both"/>
            </w:pPr>
            <w:r>
              <w:t>Total</w:t>
            </w:r>
          </w:p>
        </w:tc>
        <w:tc>
          <w:tcPr>
            <w:tcW w:w="2375" w:type="pct"/>
          </w:tcPr>
          <w:p w:rsidR="00E575E5" w:rsidRDefault="00E575E5" w:rsidP="00727DC4">
            <w:pPr>
              <w:pStyle w:val="Sinespaciado"/>
              <w:jc w:val="right"/>
            </w:pPr>
            <w:r>
              <w:t>100%</w:t>
            </w:r>
          </w:p>
        </w:tc>
      </w:tr>
    </w:tbl>
    <w:p w:rsidR="00E575E5" w:rsidRDefault="00E575E5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(Indicar los porcentajes -expresados con dos decimales</w:t>
      </w:r>
      <w:r w:rsidR="00E575E5">
        <w:t xml:space="preserve">- </w:t>
      </w:r>
      <w:r w:rsidRPr="00F9278E">
        <w:t>que corresponden a todas las</w:t>
      </w:r>
      <w:r w:rsidR="00E575E5">
        <w:t xml:space="preserve"> </w:t>
      </w:r>
      <w:r w:rsidRPr="00F9278E">
        <w:t>secciones independizadas).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6.- Participación en los gastos comunes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El porcentaje de participación que corresponde a cada uno de los propietarios de las</w:t>
      </w:r>
      <w:r w:rsidR="00E575E5">
        <w:t xml:space="preserve"> </w:t>
      </w:r>
      <w:r w:rsidRPr="00F9278E">
        <w:t>secciones independizadas, respecto de los gastos que demande la atención de los</w:t>
      </w:r>
      <w:r w:rsidR="00E575E5">
        <w:t xml:space="preserve"> </w:t>
      </w:r>
      <w:r w:rsidRPr="00F9278E">
        <w:t>servicios comunes, la observación, el mantenimiento, y la administración de las áreas</w:t>
      </w:r>
      <w:r w:rsidR="00E575E5">
        <w:t xml:space="preserve"> </w:t>
      </w:r>
      <w:r w:rsidRPr="00F9278E">
        <w:t>y/o los bienes en copropiedad, la reposición de estos últimos, así como los tributos y</w:t>
      </w:r>
      <w:r w:rsidR="00E575E5">
        <w:t xml:space="preserve"> </w:t>
      </w:r>
      <w:r w:rsidRPr="00F9278E">
        <w:t xml:space="preserve">cargas que la afecten, es determinado con base </w:t>
      </w:r>
      <w:proofErr w:type="gramStart"/>
      <w:r w:rsidRPr="00F9278E">
        <w:t>en .................</w:t>
      </w:r>
      <w:proofErr w:type="gramEnd"/>
      <w:r w:rsidRPr="00F9278E">
        <w:t>(En principio el criterio</w:t>
      </w:r>
      <w:r w:rsidR="00E575E5">
        <w:t xml:space="preserve"> </w:t>
      </w:r>
      <w:r w:rsidRPr="00F9278E">
        <w:t>deberá ser idéntico al que sirvió para fijar la cuota ideal. Sin embargo puede adoptarse</w:t>
      </w:r>
      <w:r w:rsidR="00E575E5">
        <w:t xml:space="preserve"> </w:t>
      </w:r>
      <w:r w:rsidRPr="00F9278E">
        <w:t>un criterio distinto basado en: el uso, el espacio ocupado la demanda de servicios, el</w:t>
      </w:r>
      <w:r w:rsidR="00E575E5">
        <w:t xml:space="preserve"> </w:t>
      </w:r>
      <w:r w:rsidRPr="00F9278E">
        <w:t>número de personas que pueden ocupar la sección, la ubicación o la accesibilidad de la</w:t>
      </w:r>
    </w:p>
    <w:p w:rsidR="00F9278E" w:rsidRDefault="00F9278E" w:rsidP="00F9278E">
      <w:pPr>
        <w:pStyle w:val="Sinespaciado"/>
        <w:jc w:val="both"/>
      </w:pPr>
      <w:proofErr w:type="gramStart"/>
      <w:r w:rsidRPr="00F9278E">
        <w:t>misma</w:t>
      </w:r>
      <w:proofErr w:type="gramEnd"/>
      <w:r w:rsidRPr="00F9278E">
        <w:t>, etc.).</w:t>
      </w:r>
    </w:p>
    <w:p w:rsidR="00E575E5" w:rsidRPr="00F9278E" w:rsidRDefault="00E575E5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Según el criterio antes señalado, los porcentajes de participación de los propietarios en</w:t>
      </w:r>
      <w:r w:rsidR="00E575E5">
        <w:t xml:space="preserve"> </w:t>
      </w:r>
      <w:r w:rsidRPr="00F9278E">
        <w:t>los gastos comunes, son los siguientes:</w:t>
      </w:r>
    </w:p>
    <w:p w:rsidR="00E575E5" w:rsidRPr="00F9278E" w:rsidRDefault="00E575E5" w:rsidP="00F9278E">
      <w:pPr>
        <w:pStyle w:val="Sinespaciado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35"/>
        <w:gridCol w:w="4193"/>
      </w:tblGrid>
      <w:tr w:rsidR="00E575E5" w:rsidRPr="00622113" w:rsidTr="00727DC4">
        <w:tc>
          <w:tcPr>
            <w:tcW w:w="2625" w:type="pct"/>
          </w:tcPr>
          <w:p w:rsidR="00E575E5" w:rsidRPr="00622113" w:rsidRDefault="00E575E5" w:rsidP="00727DC4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Sección</w:t>
            </w:r>
          </w:p>
        </w:tc>
        <w:tc>
          <w:tcPr>
            <w:tcW w:w="2375" w:type="pct"/>
          </w:tcPr>
          <w:p w:rsidR="00E575E5" w:rsidRPr="00622113" w:rsidRDefault="00E575E5" w:rsidP="00727DC4">
            <w:pPr>
              <w:pStyle w:val="Sinespaciado"/>
              <w:jc w:val="right"/>
              <w:rPr>
                <w:b/>
              </w:rPr>
            </w:pPr>
            <w:r>
              <w:rPr>
                <w:b/>
              </w:rPr>
              <w:t>Porcentaje de Participación</w:t>
            </w:r>
          </w:p>
        </w:tc>
      </w:tr>
      <w:tr w:rsidR="00E575E5" w:rsidTr="00727DC4">
        <w:tc>
          <w:tcPr>
            <w:tcW w:w="2625" w:type="pct"/>
          </w:tcPr>
          <w:p w:rsidR="00E575E5" w:rsidRDefault="00E575E5" w:rsidP="00727DC4">
            <w:pPr>
              <w:pStyle w:val="Sinespaciado"/>
              <w:jc w:val="both"/>
            </w:pPr>
          </w:p>
        </w:tc>
        <w:tc>
          <w:tcPr>
            <w:tcW w:w="2375" w:type="pct"/>
          </w:tcPr>
          <w:p w:rsidR="00E575E5" w:rsidRDefault="00E575E5" w:rsidP="00727DC4">
            <w:pPr>
              <w:pStyle w:val="Sinespaciado"/>
              <w:jc w:val="right"/>
            </w:pPr>
            <w:r>
              <w:t xml:space="preserve"> %</w:t>
            </w:r>
          </w:p>
        </w:tc>
      </w:tr>
      <w:tr w:rsidR="00E575E5" w:rsidTr="00727DC4">
        <w:tc>
          <w:tcPr>
            <w:tcW w:w="2625" w:type="pct"/>
          </w:tcPr>
          <w:p w:rsidR="00E575E5" w:rsidRDefault="00E575E5" w:rsidP="00727DC4">
            <w:pPr>
              <w:pStyle w:val="Sinespaciado"/>
              <w:jc w:val="both"/>
            </w:pPr>
          </w:p>
        </w:tc>
        <w:tc>
          <w:tcPr>
            <w:tcW w:w="2375" w:type="pct"/>
          </w:tcPr>
          <w:p w:rsidR="00E575E5" w:rsidRDefault="00E575E5" w:rsidP="00727DC4">
            <w:pPr>
              <w:pStyle w:val="Sinespaciado"/>
              <w:jc w:val="right"/>
            </w:pPr>
            <w:r>
              <w:t>%</w:t>
            </w:r>
          </w:p>
        </w:tc>
      </w:tr>
      <w:tr w:rsidR="00E575E5" w:rsidTr="00727DC4">
        <w:tc>
          <w:tcPr>
            <w:tcW w:w="2625" w:type="pct"/>
          </w:tcPr>
          <w:p w:rsidR="00E575E5" w:rsidRDefault="00E575E5" w:rsidP="00727DC4">
            <w:pPr>
              <w:pStyle w:val="Sinespaciado"/>
              <w:jc w:val="both"/>
            </w:pPr>
          </w:p>
        </w:tc>
        <w:tc>
          <w:tcPr>
            <w:tcW w:w="2375" w:type="pct"/>
          </w:tcPr>
          <w:p w:rsidR="00E575E5" w:rsidRDefault="00E575E5" w:rsidP="00727DC4">
            <w:pPr>
              <w:pStyle w:val="Sinespaciado"/>
              <w:jc w:val="right"/>
            </w:pPr>
            <w:r>
              <w:t>%</w:t>
            </w:r>
          </w:p>
        </w:tc>
      </w:tr>
      <w:tr w:rsidR="00E575E5" w:rsidTr="00727DC4">
        <w:tc>
          <w:tcPr>
            <w:tcW w:w="2625" w:type="pct"/>
          </w:tcPr>
          <w:p w:rsidR="00E575E5" w:rsidRDefault="00E575E5" w:rsidP="00727DC4">
            <w:pPr>
              <w:pStyle w:val="Sinespaciado"/>
              <w:jc w:val="both"/>
            </w:pPr>
            <w:r>
              <w:t>Total</w:t>
            </w:r>
          </w:p>
        </w:tc>
        <w:tc>
          <w:tcPr>
            <w:tcW w:w="2375" w:type="pct"/>
          </w:tcPr>
          <w:p w:rsidR="00E575E5" w:rsidRDefault="00E575E5" w:rsidP="00727DC4">
            <w:pPr>
              <w:pStyle w:val="Sinespaciado"/>
              <w:jc w:val="right"/>
            </w:pPr>
            <w:r>
              <w:t>100%</w:t>
            </w:r>
          </w:p>
        </w:tc>
      </w:tr>
    </w:tbl>
    <w:p w:rsidR="00E575E5" w:rsidRDefault="00E575E5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(Indicar los porcentajes -expresados con dos decimales- que corresponden a todas las</w:t>
      </w:r>
      <w:r w:rsidR="00E575E5">
        <w:t xml:space="preserve"> </w:t>
      </w:r>
      <w:r w:rsidRPr="00F9278E">
        <w:t>secciones independizadas.).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2"/>
      </w:pPr>
      <w:r w:rsidRPr="00F9278E">
        <w:t>CAPITULO III</w:t>
      </w:r>
    </w:p>
    <w:p w:rsidR="00F9278E" w:rsidRPr="00F9278E" w:rsidRDefault="00F9278E" w:rsidP="00F9278E">
      <w:pPr>
        <w:pStyle w:val="Ttulo2"/>
      </w:pPr>
      <w:r w:rsidRPr="00F9278E">
        <w:t>DERECHOS Y OBLIGACIONES DE LOS</w:t>
      </w:r>
      <w:r>
        <w:t xml:space="preserve"> </w:t>
      </w:r>
      <w:r w:rsidRPr="00F9278E">
        <w:t>COPROPIETARIOS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7.- Derechos de los copropietarios</w:t>
      </w:r>
    </w:p>
    <w:p w:rsidR="00F9278E" w:rsidRDefault="00F9278E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Son derechos de los copropietarios, los siguientes:</w:t>
      </w:r>
    </w:p>
    <w:p w:rsidR="00E575E5" w:rsidRPr="00F9278E" w:rsidRDefault="00E575E5" w:rsidP="00F9278E">
      <w:pPr>
        <w:pStyle w:val="Sinespaciado"/>
        <w:jc w:val="both"/>
      </w:pPr>
    </w:p>
    <w:p w:rsidR="00F9278E" w:rsidRPr="00F9278E" w:rsidRDefault="00F9278E" w:rsidP="00E575E5">
      <w:pPr>
        <w:pStyle w:val="Sinespaciado"/>
        <w:numPr>
          <w:ilvl w:val="0"/>
          <w:numId w:val="25"/>
        </w:numPr>
        <w:jc w:val="both"/>
      </w:pPr>
      <w:r w:rsidRPr="00F9278E">
        <w:t xml:space="preserve">Usar y servirse de los bienes en copropiedad, sin afectar el destino de los mismos </w:t>
      </w:r>
      <w:r w:rsidR="00E575E5">
        <w:t xml:space="preserve">ni </w:t>
      </w:r>
      <w:r w:rsidRPr="00F9278E">
        <w:t>el derecho de los demás copropietarios. La Junta de Copropietarios podrá acordar,</w:t>
      </w:r>
      <w:r w:rsidR="00E575E5">
        <w:t xml:space="preserve"> </w:t>
      </w:r>
      <w:r w:rsidRPr="00F9278E">
        <w:t>respecto de los copropietarios morosos, la suspensión en el acceso y goce del derecho</w:t>
      </w:r>
      <w:r w:rsidR="00E575E5">
        <w:t xml:space="preserve"> </w:t>
      </w:r>
      <w:r w:rsidRPr="00F9278E">
        <w:t>de uso de determinados bienes y servicios comunes no esenciales.</w:t>
      </w:r>
      <w:r w:rsidR="00E575E5">
        <w:t xml:space="preserve"> </w:t>
      </w:r>
    </w:p>
    <w:p w:rsidR="00F9278E" w:rsidRPr="00F9278E" w:rsidRDefault="00F9278E" w:rsidP="00E575E5">
      <w:pPr>
        <w:pStyle w:val="Sinespaciado"/>
        <w:numPr>
          <w:ilvl w:val="0"/>
          <w:numId w:val="25"/>
        </w:numPr>
        <w:jc w:val="both"/>
      </w:pPr>
      <w:r w:rsidRPr="00F9278E">
        <w:t>Vender, hipotecar, arrendar, y en general, practicar cualquier acto de disposición o</w:t>
      </w:r>
      <w:r w:rsidR="00E575E5">
        <w:t xml:space="preserve"> </w:t>
      </w:r>
      <w:r w:rsidRPr="00F9278E">
        <w:t>gravamen de su cuota ideal, conjuntamente con la disposición de su derecho de</w:t>
      </w:r>
      <w:r w:rsidR="00E575E5">
        <w:t xml:space="preserve"> </w:t>
      </w:r>
      <w:r w:rsidRPr="00F9278E">
        <w:t>propiedad sobre la sección independizada, salvo que la transferencia sea efectuada a</w:t>
      </w:r>
      <w:r w:rsidR="00E575E5">
        <w:t xml:space="preserve"> </w:t>
      </w:r>
      <w:r w:rsidRPr="00F9278E">
        <w:t>favor de otro de los copropietarios. El copropietario deberá poner en conocimiento de la</w:t>
      </w:r>
      <w:r w:rsidR="00E575E5">
        <w:t xml:space="preserve"> </w:t>
      </w:r>
      <w:r w:rsidRPr="00F9278E">
        <w:t xml:space="preserve">Junta de </w:t>
      </w:r>
      <w:r w:rsidRPr="00F9278E">
        <w:lastRenderedPageBreak/>
        <w:t>Copropietarios la realización de cualquiera de estas operaciones dentro de los</w:t>
      </w:r>
      <w:r w:rsidR="00E575E5">
        <w:t xml:space="preserve"> </w:t>
      </w:r>
      <w:r w:rsidRPr="00F9278E">
        <w:t>treinta (30) días siguientes a su realización, siempre y cuando las mismas impliquen ceder el uso de los bienes o áreas comunes o determinen la extinción del derecho de</w:t>
      </w:r>
      <w:r w:rsidR="00E575E5">
        <w:t xml:space="preserve"> </w:t>
      </w:r>
      <w:r w:rsidRPr="00F9278E">
        <w:t>copropiedad por transferencia del dominio.</w:t>
      </w:r>
    </w:p>
    <w:p w:rsidR="00F9278E" w:rsidRPr="00F9278E" w:rsidRDefault="00F9278E" w:rsidP="00E575E5">
      <w:pPr>
        <w:pStyle w:val="Sinespaciado"/>
        <w:numPr>
          <w:ilvl w:val="0"/>
          <w:numId w:val="25"/>
        </w:numPr>
        <w:jc w:val="both"/>
      </w:pPr>
      <w:r w:rsidRPr="00F9278E">
        <w:t>Participar en la Junta de Copropietarios, y votar, elegir y ser elegido dentro de ella.</w:t>
      </w:r>
    </w:p>
    <w:p w:rsidR="00F9278E" w:rsidRPr="00F9278E" w:rsidRDefault="00F9278E" w:rsidP="00E575E5">
      <w:pPr>
        <w:pStyle w:val="Sinespaciado"/>
        <w:numPr>
          <w:ilvl w:val="0"/>
          <w:numId w:val="25"/>
        </w:numPr>
        <w:jc w:val="both"/>
      </w:pPr>
      <w:r w:rsidRPr="00F9278E">
        <w:t>Poner en consideración de la Junta de Copropietarios las acciones de otros</w:t>
      </w:r>
      <w:r w:rsidR="00E575E5">
        <w:t xml:space="preserve"> </w:t>
      </w:r>
      <w:r w:rsidRPr="00F9278E">
        <w:t>copropietarios o poseedores, cuando éstas resulten perjudiciales a sus intereses o a los</w:t>
      </w:r>
      <w:r w:rsidR="00E575E5">
        <w:t xml:space="preserve"> </w:t>
      </w:r>
      <w:r w:rsidRPr="00F9278E">
        <w:t>de la UNIDAD INMOBILIARIA en general.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8.- Obligaciones de los copropietarios</w:t>
      </w:r>
    </w:p>
    <w:p w:rsidR="00F9278E" w:rsidRDefault="00F9278E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Son obligaciones de los copropietarios, las siguientes:</w:t>
      </w:r>
    </w:p>
    <w:p w:rsidR="00E575E5" w:rsidRPr="00F9278E" w:rsidRDefault="00E575E5" w:rsidP="00F9278E">
      <w:pPr>
        <w:pStyle w:val="Sinespaciado"/>
        <w:jc w:val="both"/>
      </w:pPr>
    </w:p>
    <w:p w:rsidR="00F9278E" w:rsidRPr="00F9278E" w:rsidRDefault="00F9278E" w:rsidP="00E575E5">
      <w:pPr>
        <w:pStyle w:val="Sinespaciado"/>
        <w:numPr>
          <w:ilvl w:val="0"/>
          <w:numId w:val="27"/>
        </w:numPr>
        <w:jc w:val="both"/>
      </w:pPr>
      <w:r w:rsidRPr="00F9278E">
        <w:t>Destinar su sección independizada al uso indicado en el presente reglamento.</w:t>
      </w:r>
    </w:p>
    <w:p w:rsidR="00F9278E" w:rsidRPr="00F9278E" w:rsidRDefault="00F9278E" w:rsidP="00E575E5">
      <w:pPr>
        <w:pStyle w:val="Sinespaciado"/>
        <w:numPr>
          <w:ilvl w:val="0"/>
          <w:numId w:val="27"/>
        </w:numPr>
        <w:jc w:val="both"/>
      </w:pPr>
      <w:r w:rsidRPr="00F9278E">
        <w:t>Contribuir oportunamente, en el porcentaje que le corresponde, según lo indicado en</w:t>
      </w:r>
      <w:r w:rsidR="00E575E5">
        <w:t xml:space="preserve"> </w:t>
      </w:r>
      <w:r w:rsidRPr="00F9278E">
        <w:t>el Artículo 6 del presente Reglamento, a cubrir los gastos que demande la atención de</w:t>
      </w:r>
      <w:r w:rsidR="00E575E5">
        <w:t xml:space="preserve"> </w:t>
      </w:r>
      <w:r w:rsidRPr="00F9278E">
        <w:t>los servicios comunes, la conservación, el mantenimiento, y la administración de las</w:t>
      </w:r>
      <w:r w:rsidR="00E575E5">
        <w:t xml:space="preserve"> </w:t>
      </w:r>
      <w:r w:rsidRPr="00F9278E">
        <w:t>áreas y/o los bienes en copropiedad, la reposición de estos últimos, así como los tributos</w:t>
      </w:r>
      <w:r w:rsidR="00E575E5">
        <w:t xml:space="preserve"> </w:t>
      </w:r>
      <w:r w:rsidRPr="00F9278E">
        <w:t>y cargas que los afecten. Esta obligación se mantendrá vigente aun cuando el propietario</w:t>
      </w:r>
      <w:r w:rsidR="00E575E5">
        <w:t xml:space="preserve"> </w:t>
      </w:r>
      <w:r w:rsidRPr="00F9278E">
        <w:t>no ocupe o no use su sección.</w:t>
      </w:r>
    </w:p>
    <w:p w:rsidR="00F9278E" w:rsidRPr="00F9278E" w:rsidRDefault="00F9278E" w:rsidP="00E575E5">
      <w:pPr>
        <w:pStyle w:val="Sinespaciado"/>
        <w:numPr>
          <w:ilvl w:val="0"/>
          <w:numId w:val="27"/>
        </w:numPr>
        <w:jc w:val="both"/>
      </w:pPr>
      <w:r w:rsidRPr="00F9278E">
        <w:t>Acatar las disposiciones y resoluciones que se adopten en la Junta de Copropietarios.</w:t>
      </w:r>
    </w:p>
    <w:p w:rsidR="00F9278E" w:rsidRPr="00F9278E" w:rsidRDefault="00F9278E" w:rsidP="00E575E5">
      <w:pPr>
        <w:pStyle w:val="Sinespaciado"/>
        <w:numPr>
          <w:ilvl w:val="0"/>
          <w:numId w:val="27"/>
        </w:numPr>
        <w:jc w:val="both"/>
      </w:pPr>
      <w:r w:rsidRPr="00F9278E">
        <w:t>No afectar la seguridad o salubridad de los bienes en copropiedad o de la UNIDAD</w:t>
      </w:r>
      <w:r w:rsidR="00E575E5">
        <w:t xml:space="preserve"> </w:t>
      </w:r>
      <w:r w:rsidRPr="00F9278E">
        <w:t>INMOBILIARIA; ni perturbar la tranquilidad y normal convivencia de los demás</w:t>
      </w:r>
      <w:r w:rsidR="00E575E5">
        <w:t xml:space="preserve"> </w:t>
      </w:r>
      <w:r w:rsidRPr="00F9278E">
        <w:t>copropietarios y vecinos, ni atentar contra la moral y las buenas costumbres.</w:t>
      </w:r>
    </w:p>
    <w:p w:rsidR="00F9278E" w:rsidRPr="00F9278E" w:rsidRDefault="00F9278E" w:rsidP="00E575E5">
      <w:pPr>
        <w:pStyle w:val="Sinespaciado"/>
        <w:numPr>
          <w:ilvl w:val="0"/>
          <w:numId w:val="27"/>
        </w:numPr>
        <w:jc w:val="both"/>
      </w:pPr>
      <w:r w:rsidRPr="00F9278E">
        <w:t>Efectuar las reparaciones de su respectiva sección independizada y asumir la</w:t>
      </w:r>
      <w:r w:rsidR="00E575E5">
        <w:t xml:space="preserve"> </w:t>
      </w:r>
      <w:r w:rsidRPr="00F9278E">
        <w:t>responsabilidad por los daños y perjuicios que cause a las demás secciones o a las áreas</w:t>
      </w:r>
      <w:r w:rsidR="00E575E5">
        <w:t xml:space="preserve"> </w:t>
      </w:r>
      <w:r w:rsidRPr="00F9278E">
        <w:t>o los bienes de dominio común sea por acción, omisión o negligencia.</w:t>
      </w:r>
    </w:p>
    <w:p w:rsidR="00F9278E" w:rsidRPr="00F9278E" w:rsidRDefault="00F9278E" w:rsidP="00E575E5">
      <w:pPr>
        <w:pStyle w:val="Sinespaciado"/>
        <w:numPr>
          <w:ilvl w:val="0"/>
          <w:numId w:val="27"/>
        </w:numPr>
        <w:jc w:val="both"/>
      </w:pPr>
      <w:r w:rsidRPr="00F9278E">
        <w:t>Hacer constar en el contrato de arrendamiento u otro por el que otorgue la posesión</w:t>
      </w:r>
      <w:r w:rsidR="00E575E5">
        <w:t xml:space="preserve"> </w:t>
      </w:r>
      <w:r w:rsidRPr="00F9278E">
        <w:t>inmediata a terceros, los derechos y obligaciones que corresponden al arrendatario o</w:t>
      </w:r>
      <w:r w:rsidR="00E575E5">
        <w:t xml:space="preserve"> </w:t>
      </w:r>
      <w:r w:rsidRPr="00F9278E">
        <w:t>poseedor inmediato y el sometimiento expreso de éste a las normas del presente</w:t>
      </w:r>
      <w:r w:rsidR="00E575E5">
        <w:t xml:space="preserve"> </w:t>
      </w:r>
      <w:r w:rsidRPr="00F9278E">
        <w:t>reglamento. El incumplimiento de esta obligación sólo generará responsabilidad para el</w:t>
      </w:r>
      <w:r w:rsidR="00E575E5">
        <w:t xml:space="preserve"> </w:t>
      </w:r>
      <w:r w:rsidRPr="00F9278E">
        <w:t>propietario mas no afectará en absoluto la obligatoriedad del presente Reglamento</w:t>
      </w:r>
      <w:r w:rsidR="00E575E5">
        <w:t xml:space="preserve"> </w:t>
      </w:r>
      <w:r w:rsidRPr="00F9278E">
        <w:t>respecto de quien asuma la posesión inmediata.</w:t>
      </w:r>
    </w:p>
    <w:p w:rsidR="00F9278E" w:rsidRDefault="00F9278E" w:rsidP="00E575E5">
      <w:pPr>
        <w:pStyle w:val="Sinespaciado"/>
        <w:numPr>
          <w:ilvl w:val="0"/>
          <w:numId w:val="27"/>
        </w:numPr>
        <w:jc w:val="both"/>
      </w:pPr>
      <w:r w:rsidRPr="00F9278E">
        <w:t>Cumplir con todas y cada una de sus obligaciones aun cuando su sección se</w:t>
      </w:r>
      <w:r w:rsidR="00E575E5">
        <w:t xml:space="preserve"> </w:t>
      </w:r>
      <w:r w:rsidRPr="00F9278E">
        <w:t>encuentre o permanezca desocupada, cualquiera que sea el tiempo de desocupación.</w:t>
      </w:r>
    </w:p>
    <w:p w:rsidR="00E575E5" w:rsidRPr="00F9278E" w:rsidRDefault="00E575E5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(En este artículo podrán incluirse, previo acuerdo, otras limitaciones especiales en</w:t>
      </w:r>
      <w:r w:rsidR="00E575E5">
        <w:t xml:space="preserve"> </w:t>
      </w:r>
      <w:r w:rsidRPr="00F9278E">
        <w:t>aspectos que, por su naturaleza, puedan afectar la seguridad, tranquilidad o el uso de la</w:t>
      </w:r>
      <w:r w:rsidR="00E575E5">
        <w:t xml:space="preserve"> </w:t>
      </w:r>
      <w:r w:rsidRPr="00F9278E">
        <w:t>edificación en su conjunto, tales como prohibir la crianza de animales domésticos;</w:t>
      </w:r>
      <w:r w:rsidR="00E575E5">
        <w:t xml:space="preserve"> </w:t>
      </w:r>
      <w:r w:rsidRPr="00F9278E">
        <w:t>condiciones especiales para conservar sustancias explosivas o inflamables si éstas</w:t>
      </w:r>
      <w:r w:rsidR="00E575E5">
        <w:t xml:space="preserve"> </w:t>
      </w:r>
      <w:r w:rsidRPr="00F9278E">
        <w:t>fueran autorizadas; tener maquinarias o artefactos que generen ruidos; etc.).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2"/>
      </w:pPr>
      <w:r w:rsidRPr="00F9278E">
        <w:t xml:space="preserve">CAPITULO IV </w:t>
      </w:r>
    </w:p>
    <w:p w:rsidR="00F9278E" w:rsidRPr="00F9278E" w:rsidRDefault="00F9278E" w:rsidP="00F9278E">
      <w:pPr>
        <w:pStyle w:val="Ttulo2"/>
      </w:pPr>
      <w:r w:rsidRPr="00F9278E">
        <w:t>JUNTA DE COPROPIETARIOS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lastRenderedPageBreak/>
        <w:t>Artículo 9.- Constitución de la junta.</w:t>
      </w:r>
    </w:p>
    <w:p w:rsidR="00F9278E" w:rsidRDefault="00F9278E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La Junta de Copropietarios se constituye con el solo otorgamiento de este Reglamento.</w:t>
      </w:r>
    </w:p>
    <w:p w:rsidR="00E575E5" w:rsidRPr="00F9278E" w:rsidRDefault="00E575E5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La Junta necesariamente estará presidida por uno de sus integrantes que ejercerá el</w:t>
      </w:r>
      <w:r w:rsidR="00E575E5">
        <w:t xml:space="preserve"> </w:t>
      </w:r>
      <w:r w:rsidRPr="00F9278E">
        <w:t>cargo de Presidente de la Junta de Copropietarios.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10.- Atribuciones de la junta.</w:t>
      </w:r>
    </w:p>
    <w:p w:rsidR="00F9278E" w:rsidRDefault="00F9278E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Corresponde a la Junta de Copropietarios:</w:t>
      </w:r>
    </w:p>
    <w:p w:rsidR="00E575E5" w:rsidRPr="00F9278E" w:rsidRDefault="00E575E5" w:rsidP="00F9278E">
      <w:pPr>
        <w:pStyle w:val="Sinespaciado"/>
        <w:jc w:val="both"/>
      </w:pPr>
    </w:p>
    <w:p w:rsidR="00F9278E" w:rsidRPr="00F9278E" w:rsidRDefault="00F9278E" w:rsidP="00E575E5">
      <w:pPr>
        <w:pStyle w:val="Sinespaciado"/>
        <w:numPr>
          <w:ilvl w:val="0"/>
          <w:numId w:val="29"/>
        </w:numPr>
        <w:jc w:val="both"/>
      </w:pPr>
      <w:r w:rsidRPr="00F9278E">
        <w:t>Decidir sobre la conservación y mantenimiento de las áreas y los bienes en</w:t>
      </w:r>
      <w:r w:rsidR="00E575E5">
        <w:t xml:space="preserve"> </w:t>
      </w:r>
      <w:r w:rsidRPr="00F9278E">
        <w:t>copropiedad, los servicios de uso común, y disponer la administración de los bienes en</w:t>
      </w:r>
      <w:r w:rsidR="00E575E5">
        <w:t xml:space="preserve"> </w:t>
      </w:r>
      <w:r w:rsidRPr="00F9278E">
        <w:t>copropiedad. Ninguna acción que afecte a éstos, será efectuada sin su previa</w:t>
      </w:r>
      <w:r w:rsidR="00E575E5">
        <w:t xml:space="preserve"> </w:t>
      </w:r>
      <w:r w:rsidRPr="00F9278E">
        <w:t>aprobación.</w:t>
      </w:r>
    </w:p>
    <w:p w:rsidR="00F9278E" w:rsidRPr="00F9278E" w:rsidRDefault="00F9278E" w:rsidP="00E575E5">
      <w:pPr>
        <w:pStyle w:val="Sinespaciado"/>
        <w:numPr>
          <w:ilvl w:val="0"/>
          <w:numId w:val="29"/>
        </w:numPr>
        <w:jc w:val="both"/>
      </w:pPr>
      <w:r w:rsidRPr="00F9278E">
        <w:t>Elegir cada dos años al Presidente de la Junta, entre sus integrantes.</w:t>
      </w:r>
    </w:p>
    <w:p w:rsidR="00F9278E" w:rsidRPr="00F9278E" w:rsidRDefault="00F9278E" w:rsidP="00E575E5">
      <w:pPr>
        <w:pStyle w:val="Sinespaciado"/>
        <w:numPr>
          <w:ilvl w:val="0"/>
          <w:numId w:val="29"/>
        </w:numPr>
        <w:jc w:val="both"/>
      </w:pPr>
      <w:r w:rsidRPr="00F9278E">
        <w:t>Adoptar por mayoría absoluta, medidas de carácter general o extraordinario, de oficio</w:t>
      </w:r>
      <w:r w:rsidR="00E575E5">
        <w:t xml:space="preserve"> </w:t>
      </w:r>
      <w:r w:rsidRPr="00F9278E">
        <w:t>o a petición de parte, para dar cabal cumplimiento a las disposiciones legales que rigen</w:t>
      </w:r>
      <w:r w:rsidR="00E575E5">
        <w:t xml:space="preserve"> </w:t>
      </w:r>
      <w:r w:rsidRPr="00F9278E">
        <w:t>el Régimen de Independización y Copropiedad, así como para la mejor conservación,</w:t>
      </w:r>
      <w:r w:rsidR="00E575E5">
        <w:t xml:space="preserve"> </w:t>
      </w:r>
      <w:r w:rsidRPr="00F9278E">
        <w:t>mantenimiento y administración de los bienes en copropiedad.</w:t>
      </w:r>
    </w:p>
    <w:p w:rsidR="00F9278E" w:rsidRPr="00F9278E" w:rsidRDefault="00F9278E" w:rsidP="00E575E5">
      <w:pPr>
        <w:pStyle w:val="Sinespaciado"/>
        <w:numPr>
          <w:ilvl w:val="0"/>
          <w:numId w:val="29"/>
        </w:numPr>
        <w:jc w:val="both"/>
      </w:pPr>
      <w:r w:rsidRPr="00F9278E">
        <w:t>Aprobar y modificar el Reglamento Interno, por unanimidad.</w:t>
      </w:r>
    </w:p>
    <w:p w:rsidR="00F9278E" w:rsidRPr="00F9278E" w:rsidRDefault="00F9278E" w:rsidP="00E575E5">
      <w:pPr>
        <w:pStyle w:val="Sinespaciado"/>
        <w:numPr>
          <w:ilvl w:val="0"/>
          <w:numId w:val="29"/>
        </w:numPr>
        <w:jc w:val="both"/>
      </w:pPr>
      <w:r w:rsidRPr="00F9278E">
        <w:t>Aprobar, por unanimidad, la transferencia, gravamen, cesión en uso, o la celebración</w:t>
      </w:r>
      <w:r w:rsidR="00E575E5">
        <w:t xml:space="preserve"> </w:t>
      </w:r>
      <w:r w:rsidRPr="00F9278E">
        <w:t>de cualquier otro acto o contrato que importe disposición o limitación de uso de las</w:t>
      </w:r>
      <w:r w:rsidR="00E575E5">
        <w:t xml:space="preserve"> </w:t>
      </w:r>
      <w:r w:rsidRPr="00F9278E">
        <w:t>áreas y los bienes en copropiedad, susceptibles de ser transferidos.</w:t>
      </w:r>
      <w:r w:rsidR="00E575E5">
        <w:t xml:space="preserve"> </w:t>
      </w:r>
    </w:p>
    <w:p w:rsidR="00F9278E" w:rsidRPr="00F9278E" w:rsidRDefault="00F9278E" w:rsidP="00E575E5">
      <w:pPr>
        <w:pStyle w:val="Sinespaciado"/>
        <w:numPr>
          <w:ilvl w:val="0"/>
          <w:numId w:val="29"/>
        </w:numPr>
        <w:jc w:val="both"/>
      </w:pPr>
      <w:r w:rsidRPr="00F9278E">
        <w:t>Aprobar el presupuesto anual de ingresos y gastos, y administrar los fondos que</w:t>
      </w:r>
      <w:r w:rsidR="00E575E5">
        <w:t xml:space="preserve"> </w:t>
      </w:r>
      <w:r w:rsidRPr="00F9278E">
        <w:t>recaude.</w:t>
      </w:r>
    </w:p>
    <w:p w:rsidR="00F9278E" w:rsidRPr="00F9278E" w:rsidRDefault="00F9278E" w:rsidP="00E575E5">
      <w:pPr>
        <w:pStyle w:val="Sinespaciado"/>
        <w:numPr>
          <w:ilvl w:val="0"/>
          <w:numId w:val="29"/>
        </w:numPr>
        <w:jc w:val="both"/>
      </w:pPr>
      <w:r w:rsidRPr="00F9278E">
        <w:t>Delegar funciones y responsabilidades de la Junta a favor del administrador o de los</w:t>
      </w:r>
      <w:r w:rsidR="00E575E5">
        <w:t xml:space="preserve"> </w:t>
      </w:r>
      <w:r w:rsidRPr="00F9278E">
        <w:t>administradores si fuera el caso.</w:t>
      </w:r>
    </w:p>
    <w:p w:rsidR="00F9278E" w:rsidRPr="00F9278E" w:rsidRDefault="00F9278E" w:rsidP="00E575E5">
      <w:pPr>
        <w:pStyle w:val="Sinespaciado"/>
        <w:numPr>
          <w:ilvl w:val="0"/>
          <w:numId w:val="29"/>
        </w:numPr>
        <w:jc w:val="both"/>
      </w:pPr>
      <w:r w:rsidRPr="00F9278E">
        <w:t>Fijar las cuotas ordinarias y extraordinarias que corresponda sufragar a cada</w:t>
      </w:r>
      <w:r w:rsidR="00E575E5">
        <w:t xml:space="preserve"> </w:t>
      </w:r>
      <w:r w:rsidRPr="00F9278E">
        <w:t>copropietario para atender la conservación, mantenimiento y administración de las áreas</w:t>
      </w:r>
      <w:r w:rsidR="00E575E5">
        <w:t xml:space="preserve"> </w:t>
      </w:r>
      <w:r w:rsidRPr="00F9278E">
        <w:t>y bienes en copropiedad, y efectuar su cobro.</w:t>
      </w:r>
    </w:p>
    <w:p w:rsidR="00F9278E" w:rsidRPr="00F9278E" w:rsidRDefault="00F9278E" w:rsidP="00E575E5">
      <w:pPr>
        <w:pStyle w:val="Sinespaciado"/>
        <w:numPr>
          <w:ilvl w:val="0"/>
          <w:numId w:val="29"/>
        </w:numPr>
        <w:jc w:val="both"/>
      </w:pPr>
      <w:r w:rsidRPr="00F9278E">
        <w:t>Seguir el proceso ejecutivo a los copropietarios deudores de más de tres cuotas</w:t>
      </w:r>
      <w:r w:rsidR="00E575E5">
        <w:t xml:space="preserve"> </w:t>
      </w:r>
      <w:r w:rsidRPr="00F9278E">
        <w:t>consecutivas; incluyendo en el monto materia de la cobranza, los intereses</w:t>
      </w:r>
      <w:r w:rsidR="00E575E5">
        <w:t xml:space="preserve"> </w:t>
      </w:r>
      <w:r w:rsidRPr="00F9278E">
        <w:t>compensatorios aplicables a partir de la fecha de vencimiento de la obligación y</w:t>
      </w:r>
      <w:r w:rsidR="00E575E5">
        <w:t xml:space="preserve"> </w:t>
      </w:r>
      <w:r w:rsidRPr="00F9278E">
        <w:t>calculados con base en la Tasa de Interés Activa para Moneda Nacional (TAMN),</w:t>
      </w:r>
      <w:r w:rsidR="00E575E5">
        <w:t xml:space="preserve"> </w:t>
      </w:r>
      <w:r w:rsidRPr="00F9278E">
        <w:t>vigente a la fecha de cobro.</w:t>
      </w:r>
    </w:p>
    <w:p w:rsidR="00F9278E" w:rsidRPr="00F9278E" w:rsidRDefault="00F9278E" w:rsidP="00E575E5">
      <w:pPr>
        <w:pStyle w:val="Sinespaciado"/>
        <w:numPr>
          <w:ilvl w:val="0"/>
          <w:numId w:val="29"/>
        </w:numPr>
        <w:jc w:val="both"/>
      </w:pPr>
      <w:r w:rsidRPr="00F9278E">
        <w:t>Establecer un régimen de sanciones, el que se aplicará sólo ante incumplimiento</w:t>
      </w:r>
      <w:r w:rsidR="00E575E5">
        <w:t xml:space="preserve"> </w:t>
      </w:r>
      <w:r w:rsidRPr="00F9278E">
        <w:t xml:space="preserve">probado de sus obligaciones como copropietario y/o poseedor. </w:t>
      </w:r>
    </w:p>
    <w:p w:rsidR="00F9278E" w:rsidRPr="00F9278E" w:rsidRDefault="00F9278E" w:rsidP="00E575E5">
      <w:pPr>
        <w:pStyle w:val="Sinespaciado"/>
        <w:numPr>
          <w:ilvl w:val="0"/>
          <w:numId w:val="29"/>
        </w:numPr>
        <w:jc w:val="both"/>
      </w:pPr>
      <w:r w:rsidRPr="00F9278E">
        <w:t>Las demás atribuciones que se desprenden de su naturaleza.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11.- Sesiones de la Junta</w:t>
      </w:r>
    </w:p>
    <w:p w:rsidR="00F9278E" w:rsidRDefault="00F9278E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La Junta de Copropietarios se reunirá en sesiones ordinarias y extraordinarias.</w:t>
      </w:r>
    </w:p>
    <w:p w:rsidR="00E575E5" w:rsidRPr="00F9278E" w:rsidRDefault="00E575E5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 xml:space="preserve">Las sesiones ordinarias se realizarán </w:t>
      </w:r>
      <w:proofErr w:type="gramStart"/>
      <w:r w:rsidRPr="00F9278E">
        <w:t>........</w:t>
      </w:r>
      <w:proofErr w:type="gramEnd"/>
      <w:r w:rsidRPr="00F9278E">
        <w:t xml:space="preserve"> (</w:t>
      </w:r>
      <w:proofErr w:type="gramStart"/>
      <w:r w:rsidRPr="00F9278E">
        <w:t>fijar</w:t>
      </w:r>
      <w:proofErr w:type="gramEnd"/>
      <w:r w:rsidRPr="00F9278E">
        <w:t xml:space="preserve"> una referencia temporal para la</w:t>
      </w:r>
      <w:r w:rsidR="00E575E5">
        <w:t xml:space="preserve"> </w:t>
      </w:r>
      <w:r w:rsidRPr="00F9278E">
        <w:t>realización de la sesión, p. ej., una vez al año durante el primer trimestre).</w:t>
      </w:r>
    </w:p>
    <w:p w:rsidR="00E575E5" w:rsidRPr="00F9278E" w:rsidRDefault="00E575E5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Las sesiones extraordinarias se efectuarán cuantas veces sea necesario, a criterio del</w:t>
      </w:r>
      <w:r w:rsidR="00E575E5">
        <w:t xml:space="preserve"> </w:t>
      </w:r>
      <w:r w:rsidRPr="00F9278E">
        <w:t>Presidente o a petición de un número de copropietarios que represente, cuando menos,</w:t>
      </w:r>
      <w:r w:rsidR="00E575E5">
        <w:t xml:space="preserve"> </w:t>
      </w:r>
      <w:r w:rsidRPr="00F9278E">
        <w:t>el veinticinco por ciento (25%) del total de las cuotas ideales en las áreas y los bienes en</w:t>
      </w:r>
      <w:r w:rsidR="00E575E5">
        <w:t xml:space="preserve"> </w:t>
      </w:r>
      <w:r w:rsidRPr="00F9278E">
        <w:t>copropiedad.</w:t>
      </w:r>
    </w:p>
    <w:p w:rsidR="00E575E5" w:rsidRPr="00F9278E" w:rsidRDefault="00E575E5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En ambos casos, el Presidente será el responsable de efectuar las citaciones, conforme a</w:t>
      </w:r>
      <w:r w:rsidR="00E575E5">
        <w:t xml:space="preserve"> </w:t>
      </w:r>
      <w:r w:rsidRPr="00F9278E">
        <w:t>lo establecido por el artículo siguiente.</w:t>
      </w:r>
    </w:p>
    <w:p w:rsidR="00E575E5" w:rsidRPr="00F9278E" w:rsidRDefault="00E575E5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Los arrendatarios u otros poseedores podrán participar en las sesiones, en los asuntos</w:t>
      </w:r>
      <w:r w:rsidR="00E575E5">
        <w:t xml:space="preserve"> </w:t>
      </w:r>
      <w:r w:rsidRPr="00F9278E">
        <w:t>relacionados con los servicios y gastos comunes, con voz y sin voto.</w:t>
      </w:r>
    </w:p>
    <w:p w:rsidR="00E575E5" w:rsidRDefault="00E575E5" w:rsidP="00F9278E">
      <w:pPr>
        <w:pStyle w:val="Sinespaciado"/>
        <w:jc w:val="both"/>
      </w:pPr>
    </w:p>
    <w:p w:rsidR="00F9278E" w:rsidRPr="00F9278E" w:rsidRDefault="00F9278E" w:rsidP="00E575E5">
      <w:pPr>
        <w:pStyle w:val="Ttulo3"/>
      </w:pPr>
      <w:r w:rsidRPr="00F9278E">
        <w:t>Artículo 12.- Convocatoria y quórum</w:t>
      </w:r>
    </w:p>
    <w:p w:rsidR="00E575E5" w:rsidRDefault="00E575E5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La convocatoria a Junta se efectuará, mediante comunicaciones escritas, que</w:t>
      </w:r>
      <w:r w:rsidR="00E575E5">
        <w:t xml:space="preserve"> </w:t>
      </w:r>
      <w:r w:rsidRPr="00F9278E">
        <w:t>contendrán, obligatoriamente, la designación del lugar, día y hora para la celebración de</w:t>
      </w:r>
      <w:r w:rsidR="00E575E5">
        <w:t xml:space="preserve"> </w:t>
      </w:r>
      <w:r w:rsidRPr="00F9278E">
        <w:t>la Junta, así como los asuntos a tratar; utilizando cualquier medio que permita tener</w:t>
      </w:r>
      <w:r w:rsidR="00E575E5">
        <w:t xml:space="preserve"> </w:t>
      </w:r>
      <w:r w:rsidRPr="00F9278E">
        <w:t>constancia de recepción de dicha citación; sin perjuicio de la obligatoria publicación de</w:t>
      </w:r>
      <w:r w:rsidR="00E575E5">
        <w:t xml:space="preserve"> </w:t>
      </w:r>
      <w:r w:rsidRPr="00F9278E">
        <w:t>la misma en las pizarras o vitrinas que debe mantener la administración en lugares</w:t>
      </w:r>
      <w:r w:rsidR="00E575E5">
        <w:t xml:space="preserve"> </w:t>
      </w:r>
      <w:r w:rsidRPr="00F9278E">
        <w:t>visibles de la UNIDAD INMOBILIARIA.</w:t>
      </w:r>
    </w:p>
    <w:p w:rsidR="00E575E5" w:rsidRPr="00F9278E" w:rsidRDefault="00E575E5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Cada copropietario participará en la Junta, en función de su cuota ideal en las áreas y los</w:t>
      </w:r>
      <w:r w:rsidR="00E575E5">
        <w:t xml:space="preserve"> </w:t>
      </w:r>
      <w:r w:rsidRPr="00F9278E">
        <w:t>bienes en copropiedad. Dicha cuota ideal servirá, tanto para establecer el quórum en las</w:t>
      </w:r>
      <w:r w:rsidR="00E575E5">
        <w:t xml:space="preserve"> </w:t>
      </w:r>
      <w:r w:rsidRPr="00F9278E">
        <w:t>sesiones ordinarias y extraordinarias de la Junta, como para la toma de decisiones.</w:t>
      </w:r>
    </w:p>
    <w:p w:rsidR="00E575E5" w:rsidRPr="00F9278E" w:rsidRDefault="00E575E5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El quórum para la instalación válida de la Junta de Copropietarios, en primera</w:t>
      </w:r>
      <w:r w:rsidR="00E575E5">
        <w:t xml:space="preserve"> </w:t>
      </w:r>
      <w:r w:rsidRPr="00F9278E">
        <w:t>convocatoria, se establece con la presencia de copropietarios que representen cuando</w:t>
      </w:r>
      <w:r w:rsidR="00E575E5">
        <w:t xml:space="preserve"> </w:t>
      </w:r>
      <w:r w:rsidRPr="00F9278E">
        <w:t>menos el cincuenta por ciento (50%) del total de las cuotas ideales de las áreas y bienes</w:t>
      </w:r>
      <w:r w:rsidR="00E575E5">
        <w:t xml:space="preserve"> </w:t>
      </w:r>
      <w:r w:rsidRPr="00F9278E">
        <w:t>en copropiedad.</w:t>
      </w:r>
    </w:p>
    <w:p w:rsidR="00E575E5" w:rsidRPr="00F9278E" w:rsidRDefault="00E575E5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El quórum se verifica al inicio de la sesión y se hace constaren el acta correspondiente.</w:t>
      </w:r>
    </w:p>
    <w:p w:rsidR="00E575E5" w:rsidRPr="00F9278E" w:rsidRDefault="00E575E5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Tratándose de sesiones ordinarias de Junta, entre la primera y segunda convocatorias</w:t>
      </w:r>
      <w:r w:rsidR="00E575E5">
        <w:t xml:space="preserve"> </w:t>
      </w:r>
      <w:r w:rsidRPr="00F9278E">
        <w:t>deben mediar tres días. Para el caso de las sesiones extraordinarias, las dos</w:t>
      </w:r>
      <w:r w:rsidR="00E575E5">
        <w:t xml:space="preserve"> </w:t>
      </w:r>
      <w:r w:rsidRPr="00F9278E">
        <w:t>convocatorias podrán ser para el mismo día. En ambos casos, podrán efectuarse las dos</w:t>
      </w:r>
      <w:r w:rsidR="00E575E5">
        <w:t xml:space="preserve"> </w:t>
      </w:r>
      <w:r w:rsidRPr="00F9278E">
        <w:t>convocatorias en el mismo aviso, señalando fecha y hora de cada una.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13.- Representación ante la Junta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Los copropietarios o poseedores podrán hacerse representar por otra persona ante la</w:t>
      </w:r>
      <w:r w:rsidR="00E575E5">
        <w:t xml:space="preserve"> </w:t>
      </w:r>
      <w:r w:rsidRPr="00F9278E">
        <w:t>Junta. La representación deberá conferirse por escrito y con carácter especial para cada</w:t>
      </w:r>
      <w:r w:rsidR="00E575E5">
        <w:t xml:space="preserve"> </w:t>
      </w:r>
      <w:r w:rsidRPr="00F9278E">
        <w:t>sesión, salvo que se trate de poder otorgado por escritura pública o a través del contrato</w:t>
      </w:r>
      <w:r w:rsidR="00E575E5">
        <w:t xml:space="preserve"> </w:t>
      </w:r>
      <w:r w:rsidRPr="00F9278E">
        <w:t>de arrendamiento.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14.- Mayorías requeridas para la adopción de acuerdos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Los acuerdos de la Junta de Copropietarios se tomarán con el voto conforme de los</w:t>
      </w:r>
      <w:r w:rsidR="00E575E5">
        <w:t xml:space="preserve"> </w:t>
      </w:r>
      <w:r w:rsidRPr="00F9278E">
        <w:t>copropietarios que representen una mayoría absoluta de las cuotas ideales existentes</w:t>
      </w:r>
      <w:r w:rsidR="00E575E5">
        <w:t xml:space="preserve"> </w:t>
      </w:r>
      <w:r w:rsidRPr="00F9278E">
        <w:t>sobre las áreas o bienes en copropiedad. La mayoría calificada está constituida por el</w:t>
      </w:r>
      <w:r w:rsidR="00E575E5">
        <w:t xml:space="preserve"> </w:t>
      </w:r>
      <w:r w:rsidRPr="00F9278E">
        <w:t>acuerdo unánime de todos los copropietarios.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15.- Cumplimiento de los acuerdos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lastRenderedPageBreak/>
        <w:t>Todos los copropietarios, hayan o no participado en una sesión, así como los</w:t>
      </w:r>
      <w:r w:rsidR="00E575E5">
        <w:t xml:space="preserve"> </w:t>
      </w:r>
      <w:r w:rsidRPr="00F9278E">
        <w:t>arrendatarios y poseedores no propietarios, en lo que les corresponda, quedan sometidos</w:t>
      </w:r>
      <w:r w:rsidR="00E575E5">
        <w:t xml:space="preserve"> </w:t>
      </w:r>
      <w:r w:rsidRPr="00F9278E">
        <w:t>a los acuerdos adoptados por la Junta.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16.- Del Presidente de la Junta.</w:t>
      </w:r>
    </w:p>
    <w:p w:rsidR="00F9278E" w:rsidRDefault="00F9278E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El Presidente de la Junta de Copropietarios, es elegido entre los copropietarios que la</w:t>
      </w:r>
      <w:r w:rsidR="00E575E5">
        <w:t xml:space="preserve"> </w:t>
      </w:r>
      <w:r w:rsidRPr="00F9278E">
        <w:t>integran y debe ejercer el cargo por un período de dos años, siendo reelegible cuantas</w:t>
      </w:r>
      <w:r w:rsidR="00E575E5">
        <w:t xml:space="preserve"> </w:t>
      </w:r>
      <w:r w:rsidRPr="00F9278E">
        <w:t>veces se desee. Le compete:</w:t>
      </w:r>
    </w:p>
    <w:p w:rsidR="00E575E5" w:rsidRPr="00F9278E" w:rsidRDefault="00E575E5" w:rsidP="00F9278E">
      <w:pPr>
        <w:pStyle w:val="Sinespaciado"/>
        <w:jc w:val="both"/>
      </w:pPr>
    </w:p>
    <w:p w:rsidR="00F9278E" w:rsidRPr="00F9278E" w:rsidRDefault="00F9278E" w:rsidP="000A1A88">
      <w:pPr>
        <w:pStyle w:val="Sinespaciado"/>
        <w:numPr>
          <w:ilvl w:val="0"/>
          <w:numId w:val="31"/>
        </w:numPr>
        <w:jc w:val="both"/>
      </w:pPr>
      <w:r w:rsidRPr="00F9278E">
        <w:t>Conservar y mantener las áreas y los bienes en copropiedad, y ejercer o disponer la</w:t>
      </w:r>
      <w:r w:rsidR="000A1A88">
        <w:t xml:space="preserve"> </w:t>
      </w:r>
      <w:r w:rsidRPr="00F9278E">
        <w:t>administración de los servicios comunes.</w:t>
      </w:r>
    </w:p>
    <w:p w:rsidR="00F9278E" w:rsidRPr="00F9278E" w:rsidRDefault="00F9278E" w:rsidP="000A1A88">
      <w:pPr>
        <w:pStyle w:val="Sinespaciado"/>
        <w:numPr>
          <w:ilvl w:val="0"/>
          <w:numId w:val="31"/>
        </w:numPr>
        <w:jc w:val="both"/>
      </w:pPr>
      <w:r w:rsidRPr="00F9278E">
        <w:t>Convocar y presidir la Junta de Copropietarios, cuando lo estime conveniente o</w:t>
      </w:r>
      <w:r w:rsidR="000A1A88">
        <w:t xml:space="preserve"> </w:t>
      </w:r>
      <w:r w:rsidRPr="00F9278E">
        <w:t>cuando lo exija el Reglamento Interno.</w:t>
      </w:r>
    </w:p>
    <w:p w:rsidR="00F9278E" w:rsidRPr="00F9278E" w:rsidRDefault="00F9278E" w:rsidP="000A1A88">
      <w:pPr>
        <w:pStyle w:val="Sinespaciado"/>
        <w:numPr>
          <w:ilvl w:val="0"/>
          <w:numId w:val="31"/>
        </w:numPr>
        <w:jc w:val="both"/>
      </w:pPr>
      <w:r w:rsidRPr="00F9278E">
        <w:t>Ejercer las funciones y responsabilidades que fija este Reglamento, respecto de la</w:t>
      </w:r>
      <w:r w:rsidR="000A1A88">
        <w:t xml:space="preserve"> </w:t>
      </w:r>
      <w:r w:rsidRPr="00F9278E">
        <w:t>conservación, mantenimiento y administración de las áreas y los bienes en copropiedad,</w:t>
      </w:r>
      <w:r w:rsidR="000A1A88">
        <w:t xml:space="preserve"> </w:t>
      </w:r>
      <w:r w:rsidRPr="00F9278E">
        <w:t>así como la supervisión o administración de los servicios comunes.</w:t>
      </w:r>
    </w:p>
    <w:p w:rsidR="00F9278E" w:rsidRPr="00F9278E" w:rsidRDefault="00F9278E" w:rsidP="000A1A88">
      <w:pPr>
        <w:pStyle w:val="Sinespaciado"/>
        <w:numPr>
          <w:ilvl w:val="0"/>
          <w:numId w:val="31"/>
        </w:numPr>
        <w:jc w:val="both"/>
      </w:pPr>
      <w:r w:rsidRPr="00F9278E">
        <w:t>Ejercer, a sola firma, la representación de la Junta ante cualquier autoridad</w:t>
      </w:r>
      <w:r w:rsidR="000A1A88">
        <w:t xml:space="preserve"> </w:t>
      </w:r>
      <w:r w:rsidRPr="00F9278E">
        <w:t>administrativa, política, militar o policial, a efecto de gestionar ante ellos peticiones o</w:t>
      </w:r>
      <w:r w:rsidR="000A1A88">
        <w:t xml:space="preserve"> </w:t>
      </w:r>
      <w:r w:rsidRPr="00F9278E">
        <w:t>trámites de cualquier naturaleza que interesen a la Junta.</w:t>
      </w:r>
    </w:p>
    <w:p w:rsidR="00F9278E" w:rsidRPr="00F9278E" w:rsidRDefault="00F9278E" w:rsidP="000A1A88">
      <w:pPr>
        <w:pStyle w:val="Sinespaciado"/>
        <w:numPr>
          <w:ilvl w:val="0"/>
          <w:numId w:val="31"/>
        </w:numPr>
        <w:jc w:val="both"/>
      </w:pPr>
      <w:r w:rsidRPr="00F9278E">
        <w:t>Celebrar cualquier tipo de acto o contrato destinado al mantenimiento, conservación,</w:t>
      </w:r>
      <w:r w:rsidR="000A1A88">
        <w:t xml:space="preserve"> </w:t>
      </w:r>
      <w:r w:rsidRPr="00F9278E">
        <w:t>administración o uso de las áreas y los bienes en copropiedad o los servicios comunes,</w:t>
      </w:r>
      <w:r w:rsidR="000A1A88">
        <w:t xml:space="preserve">  </w:t>
      </w:r>
      <w:r w:rsidRPr="00F9278E">
        <w:t>excepto aquellos que importen disposición o gravamen de los mismos, para lo cual</w:t>
      </w:r>
      <w:r w:rsidR="000A1A88">
        <w:t xml:space="preserve"> </w:t>
      </w:r>
      <w:r w:rsidRPr="00F9278E">
        <w:t>requiere de expresa autorización de la Junta.</w:t>
      </w:r>
    </w:p>
    <w:p w:rsidR="00F9278E" w:rsidRPr="00F9278E" w:rsidRDefault="00F9278E" w:rsidP="000A1A88">
      <w:pPr>
        <w:pStyle w:val="Sinespaciado"/>
        <w:numPr>
          <w:ilvl w:val="0"/>
          <w:numId w:val="31"/>
        </w:numPr>
        <w:jc w:val="both"/>
      </w:pPr>
      <w:r w:rsidRPr="00F9278E">
        <w:t>Contratar y despedir personal para atender los servicios comunes, y ejercer las</w:t>
      </w:r>
      <w:r w:rsidR="000A1A88">
        <w:t xml:space="preserve"> </w:t>
      </w:r>
      <w:r w:rsidRPr="00F9278E">
        <w:t>facultades de representación del empleador ante las autoridades administrativas o</w:t>
      </w:r>
      <w:r w:rsidR="000A1A88">
        <w:t xml:space="preserve"> </w:t>
      </w:r>
      <w:r w:rsidRPr="00F9278E">
        <w:t>judiciales en materia laboral, respecto de ellos; abrir y cerrar planillas, celebrar</w:t>
      </w:r>
      <w:r w:rsidR="000A1A88">
        <w:t xml:space="preserve"> </w:t>
      </w:r>
      <w:r w:rsidRPr="00F9278E">
        <w:t>convenios o contratos laborales, y realizar cualquier otra gestión administrativa, como</w:t>
      </w:r>
      <w:r w:rsidR="000A1A88">
        <w:t xml:space="preserve"> </w:t>
      </w:r>
      <w:r w:rsidRPr="00F9278E">
        <w:t>representante de la Junta de Copropietarios.</w:t>
      </w:r>
    </w:p>
    <w:p w:rsidR="00F9278E" w:rsidRPr="00F9278E" w:rsidRDefault="00F9278E" w:rsidP="000A1A88">
      <w:pPr>
        <w:pStyle w:val="Sinespaciado"/>
        <w:numPr>
          <w:ilvl w:val="0"/>
          <w:numId w:val="31"/>
        </w:numPr>
        <w:jc w:val="both"/>
      </w:pPr>
      <w:r w:rsidRPr="00F9278E">
        <w:t>Cobrar o disponer la cobranza, de los aportes ordinarios o extraordinarios para cubrir</w:t>
      </w:r>
      <w:r w:rsidR="000A1A88">
        <w:t xml:space="preserve"> </w:t>
      </w:r>
      <w:r w:rsidRPr="00F9278E">
        <w:t>los gastos comunes, de acuerdo con los porcentajes de participación fijados por este Reglamento o por acuerdo de la Junta, y otorgar los correspondientes comprobantes de</w:t>
      </w:r>
      <w:r w:rsidR="000A1A88">
        <w:t xml:space="preserve"> </w:t>
      </w:r>
      <w:r w:rsidRPr="00F9278E">
        <w:t>pago.</w:t>
      </w:r>
    </w:p>
    <w:p w:rsidR="00F9278E" w:rsidRPr="00F9278E" w:rsidRDefault="00F9278E" w:rsidP="000A1A88">
      <w:pPr>
        <w:pStyle w:val="Sinespaciado"/>
        <w:numPr>
          <w:ilvl w:val="0"/>
          <w:numId w:val="31"/>
        </w:numPr>
        <w:jc w:val="both"/>
      </w:pPr>
      <w:r w:rsidRPr="00F9278E">
        <w:t>Ejecutar y hacer cumplir los acuerdos de la Junta.</w:t>
      </w:r>
    </w:p>
    <w:p w:rsidR="000A1A88" w:rsidRPr="00F9278E" w:rsidRDefault="00F9278E" w:rsidP="000A1A88">
      <w:pPr>
        <w:pStyle w:val="Sinespaciado"/>
        <w:numPr>
          <w:ilvl w:val="0"/>
          <w:numId w:val="31"/>
        </w:numPr>
        <w:jc w:val="both"/>
      </w:pPr>
      <w:r w:rsidRPr="00F9278E">
        <w:t>Abrir o cerrar, a nombre de la Junta de Copropietarios, a sola firma, cuentas</w:t>
      </w:r>
      <w:r w:rsidR="000A1A88">
        <w:t xml:space="preserve"> </w:t>
      </w:r>
      <w:r w:rsidRPr="00F9278E">
        <w:t>corrientes, de ahorro o de depósito a plazo fijo en cualquier entidad bancaria; depositar</w:t>
      </w:r>
      <w:r w:rsidR="000A1A88">
        <w:t xml:space="preserve"> </w:t>
      </w:r>
      <w:r w:rsidRPr="00F9278E">
        <w:t xml:space="preserve">en ellas los fondos que correspondan a la Junta, girar contra ellas, cheques u </w:t>
      </w:r>
      <w:proofErr w:type="spellStart"/>
      <w:r w:rsidRPr="00F9278E">
        <w:t>ordenes</w:t>
      </w:r>
      <w:proofErr w:type="spellEnd"/>
      <w:r w:rsidRPr="00F9278E">
        <w:t xml:space="preserve"> de</w:t>
      </w:r>
      <w:r w:rsidR="000A1A88">
        <w:t xml:space="preserve"> </w:t>
      </w:r>
      <w:r w:rsidRPr="00F9278E">
        <w:t>pago, hacer transferencias o disponer de los fondos en efectivo que hubiere, para cubrir</w:t>
      </w:r>
      <w:r w:rsidR="000A1A88">
        <w:t xml:space="preserve"> </w:t>
      </w:r>
      <w:r w:rsidRPr="00F9278E">
        <w:t>con ellos los gastos y obligaciones a su cargo; con la expresa obligación de rendir</w:t>
      </w:r>
      <w:r w:rsidR="000A1A88">
        <w:t xml:space="preserve"> </w:t>
      </w:r>
      <w:r w:rsidRPr="00F9278E">
        <w:t>cuenta documentada cuando menos una vez por año.</w:t>
      </w:r>
      <w:r w:rsidR="000A1A88">
        <w:t xml:space="preserve"> </w:t>
      </w:r>
      <w:r w:rsidRPr="00F9278E">
        <w:t>Requiere de autorización expresa por unanimidad de la Junta de Copropietarios, para:</w:t>
      </w:r>
      <w:r w:rsidR="000A1A88">
        <w:t xml:space="preserve"> </w:t>
      </w:r>
      <w:r w:rsidRPr="00F9278E">
        <w:t>solicitar créditos, avances en cuenta o sobregiros, aceptar y descontar letras, pagarés o</w:t>
      </w:r>
      <w:r w:rsidR="000A1A88">
        <w:t xml:space="preserve"> </w:t>
      </w:r>
      <w:r w:rsidRPr="00F9278E">
        <w:t>vales a la orden, así como para firmar o autorizar cualquier tipo de operación al crédito</w:t>
      </w:r>
      <w:r w:rsidR="000A1A88">
        <w:t xml:space="preserve"> </w:t>
      </w:r>
      <w:r w:rsidRPr="00F9278E">
        <w:t>u otorgar fianzas, avales o cualquier operación que signifique compromiso, disposición</w:t>
      </w:r>
      <w:r w:rsidR="000A1A88">
        <w:t xml:space="preserve"> </w:t>
      </w:r>
      <w:r w:rsidRPr="00F9278E">
        <w:t>o gravamen de los bienes y recursos comunes a su cargo.</w:t>
      </w:r>
    </w:p>
    <w:p w:rsidR="00F9278E" w:rsidRPr="00F9278E" w:rsidRDefault="00F9278E" w:rsidP="000A1A88">
      <w:pPr>
        <w:pStyle w:val="Sinespaciado"/>
        <w:numPr>
          <w:ilvl w:val="0"/>
          <w:numId w:val="31"/>
        </w:numPr>
        <w:jc w:val="both"/>
      </w:pPr>
      <w:r w:rsidRPr="00F9278E">
        <w:t>Representar a la Junta de Copropietarios, en juicio o fuera de él, ante cualquier</w:t>
      </w:r>
      <w:r w:rsidR="000A1A88">
        <w:t xml:space="preserve"> </w:t>
      </w:r>
      <w:r w:rsidRPr="00F9278E">
        <w:t>autoridad judicial, tribunal o corte, nacional o extranjera, ejerciendo la representación</w:t>
      </w:r>
      <w:r w:rsidR="000A1A88">
        <w:t xml:space="preserve"> </w:t>
      </w:r>
      <w:r w:rsidRPr="00F9278E">
        <w:t>judicial de la Junta con las facultades generales del mandato, previstas en el Artículo 74</w:t>
      </w:r>
      <w:r w:rsidR="000A1A88">
        <w:t xml:space="preserve"> </w:t>
      </w:r>
      <w:r w:rsidRPr="00F9278E">
        <w:t>del Código Procesal Civil; así como ejercer las facultades especiales de: demandar o</w:t>
      </w:r>
      <w:r w:rsidR="000A1A88">
        <w:t xml:space="preserve"> </w:t>
      </w:r>
      <w:r w:rsidRPr="00F9278E">
        <w:t xml:space="preserve">denunciar, </w:t>
      </w:r>
      <w:r w:rsidRPr="00F9278E">
        <w:lastRenderedPageBreak/>
        <w:t>interponer reconvenciones, recursos o peticiones, apersonarse ajuicio</w:t>
      </w:r>
      <w:r w:rsidR="000A1A88">
        <w:t xml:space="preserve"> </w:t>
      </w:r>
      <w:r w:rsidRPr="00F9278E">
        <w:t>iniciado o por iniciarse bajo cualquier calidad o condición, contestar demandas o</w:t>
      </w:r>
      <w:r w:rsidR="000A1A88">
        <w:t xml:space="preserve"> </w:t>
      </w:r>
      <w:r w:rsidRPr="00F9278E">
        <w:t>denuncias, constituirse en parte civil, prestar declaración de parte, ofrecer pruebas,</w:t>
      </w:r>
      <w:r w:rsidR="000A1A88">
        <w:t xml:space="preserve"> </w:t>
      </w:r>
      <w:r w:rsidRPr="00F9278E">
        <w:t>diferir en contrario, interponer cualquier recurso impugnatorio, delegar poder para</w:t>
      </w:r>
      <w:r w:rsidR="000A1A88">
        <w:t xml:space="preserve"> </w:t>
      </w:r>
      <w:r w:rsidRPr="00F9278E">
        <w:t>pleitos a favor de cualquier persona y reasumirlo cuantas veces sea necesario.</w:t>
      </w:r>
      <w:r w:rsidR="000A1A88">
        <w:t xml:space="preserve"> </w:t>
      </w:r>
      <w:r w:rsidRPr="00F9278E">
        <w:t>Para conciliar, allanarse, transigir o desistirse del juicio o de la pretensión, requiere de</w:t>
      </w:r>
      <w:r w:rsidR="000A1A88">
        <w:t xml:space="preserve"> </w:t>
      </w:r>
      <w:r w:rsidRPr="00F9278E">
        <w:t>autorización expresa de la Junta.</w:t>
      </w:r>
    </w:p>
    <w:p w:rsidR="00F9278E" w:rsidRPr="00F9278E" w:rsidRDefault="00F9278E" w:rsidP="000A1A88">
      <w:pPr>
        <w:pStyle w:val="Sinespaciado"/>
        <w:numPr>
          <w:ilvl w:val="0"/>
          <w:numId w:val="31"/>
        </w:numPr>
        <w:jc w:val="both"/>
      </w:pPr>
      <w:r w:rsidRPr="00F9278E">
        <w:t>Representar a la Junta de Copropietarios, en cualquier proceso de conciliación</w:t>
      </w:r>
      <w:r w:rsidR="000A1A88">
        <w:t xml:space="preserve"> </w:t>
      </w:r>
      <w:r w:rsidRPr="00F9278E">
        <w:t>extrajudicial o arbitraje, cuando sea necesario.</w:t>
      </w:r>
    </w:p>
    <w:p w:rsidR="00F9278E" w:rsidRPr="00F9278E" w:rsidRDefault="00F9278E" w:rsidP="000A1A88">
      <w:pPr>
        <w:pStyle w:val="Sinespaciado"/>
        <w:numPr>
          <w:ilvl w:val="0"/>
          <w:numId w:val="31"/>
        </w:numPr>
        <w:jc w:val="both"/>
      </w:pPr>
      <w:r w:rsidRPr="00F9278E">
        <w:t>Ejercer todas las demás funciones y responsabilidades que se le otorguen por acuerdo</w:t>
      </w:r>
      <w:r w:rsidR="000A1A88">
        <w:t xml:space="preserve"> </w:t>
      </w:r>
      <w:r w:rsidRPr="00F9278E">
        <w:t>de la Junta de Copropietarios.</w:t>
      </w:r>
    </w:p>
    <w:p w:rsidR="000A1A88" w:rsidRDefault="000A1A88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(Estas atribuciones, funciones y responsabilidades rigen, salvo acuerdo distinto, en cuyo</w:t>
      </w:r>
      <w:r w:rsidR="000A1A88">
        <w:t xml:space="preserve"> </w:t>
      </w:r>
      <w:r w:rsidRPr="00F9278E">
        <w:t>caso se deberá señalar en este artículo las que el acuerdo asigne al Presidente).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2"/>
      </w:pPr>
      <w:r w:rsidRPr="00F9278E">
        <w:t>CAPITULO V</w:t>
      </w:r>
    </w:p>
    <w:p w:rsidR="00F9278E" w:rsidRPr="00F9278E" w:rsidRDefault="00F9278E" w:rsidP="00F9278E">
      <w:pPr>
        <w:pStyle w:val="Ttulo2"/>
      </w:pPr>
      <w:r w:rsidRPr="00F9278E">
        <w:t>REGIMEN DE SANCIONES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17.- Principios rectores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El régimen de sanciones debe estar sustentado en el principio de legalidad, gradualidad</w:t>
      </w:r>
      <w:r w:rsidR="000A1A88">
        <w:t xml:space="preserve"> </w:t>
      </w:r>
      <w:r w:rsidRPr="00F9278E">
        <w:t>y fomento del cumplimiento de las obligaciones.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 xml:space="preserve">Artículo 18.- Aprobación </w:t>
      </w:r>
    </w:p>
    <w:p w:rsidR="00F9278E" w:rsidRDefault="00F9278E" w:rsidP="00F9278E">
      <w:pPr>
        <w:pStyle w:val="Sinespaciado"/>
        <w:jc w:val="both"/>
      </w:pPr>
    </w:p>
    <w:p w:rsidR="00F9278E" w:rsidRDefault="00F9278E" w:rsidP="00F9278E">
      <w:pPr>
        <w:pStyle w:val="Sinespaciado"/>
        <w:jc w:val="both"/>
      </w:pPr>
      <w:r w:rsidRPr="00F9278E">
        <w:t>El régimen de sanciones y sus modificaciones debe ser aprobado por la Junta de</w:t>
      </w:r>
      <w:r w:rsidR="000A1A88">
        <w:t xml:space="preserve"> </w:t>
      </w:r>
      <w:r w:rsidRPr="00F9278E">
        <w:t>Copropietarios por unanimidad. Estos acuerdos se adoptarán en Junta, y se asentarán en</w:t>
      </w:r>
      <w:r w:rsidR="000A1A88">
        <w:t xml:space="preserve"> </w:t>
      </w:r>
      <w:r w:rsidRPr="00F9278E">
        <w:t>el libro de actas correspondiente. Pueden ser o no inscritos en el registro</w:t>
      </w:r>
      <w:r w:rsidR="000A1A88">
        <w:t xml:space="preserve"> </w:t>
      </w:r>
      <w:r w:rsidRPr="00F9278E">
        <w:t>correspondiente.</w:t>
      </w:r>
    </w:p>
    <w:p w:rsidR="000A1A88" w:rsidRPr="00F9278E" w:rsidRDefault="000A1A88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(Si se desea se podrá insertar el régimen de sanciones acordado, en este u otros artículos</w:t>
      </w:r>
      <w:r w:rsidR="000A1A88">
        <w:t xml:space="preserve"> </w:t>
      </w:r>
      <w:r w:rsidRPr="00F9278E">
        <w:t>adicionales en este capítulo).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2"/>
      </w:pPr>
      <w:r w:rsidRPr="00F9278E">
        <w:t>CAPITULO VI</w:t>
      </w:r>
    </w:p>
    <w:p w:rsidR="00F9278E" w:rsidRPr="00F9278E" w:rsidRDefault="00F9278E" w:rsidP="00F9278E">
      <w:pPr>
        <w:pStyle w:val="Ttulo2"/>
      </w:pPr>
      <w:r w:rsidRPr="00F9278E">
        <w:t>DISPOSICIONES FINALES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19.- Solución de controversias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Para la solución de las controversias derivadas de la interpretación, aplicación, validez y</w:t>
      </w:r>
      <w:r w:rsidR="000A1A88">
        <w:t xml:space="preserve"> </w:t>
      </w:r>
      <w:r w:rsidRPr="00F9278E">
        <w:t>eficacia del presente Reglamento o de los acuerdos tomados por la Junta de</w:t>
      </w:r>
      <w:r w:rsidR="000A1A88">
        <w:t xml:space="preserve"> </w:t>
      </w:r>
      <w:r w:rsidRPr="00F9278E">
        <w:t>Copropietarios, las partes deberán agotar la vía de la conciliación extrajudicial, y en</w:t>
      </w:r>
      <w:r w:rsidR="000A1A88">
        <w:t xml:space="preserve"> </w:t>
      </w:r>
      <w:r w:rsidRPr="00F9278E">
        <w:t xml:space="preserve">caso de no resolverse el conflicto por esta vía, se acudirá a la </w:t>
      </w:r>
      <w:proofErr w:type="gramStart"/>
      <w:r w:rsidRPr="00F9278E">
        <w:t>vía ...............</w:t>
      </w:r>
      <w:proofErr w:type="gramEnd"/>
      <w:r w:rsidRPr="00F9278E">
        <w:t>(Indicar si se</w:t>
      </w:r>
      <w:r w:rsidR="000A1A88">
        <w:t xml:space="preserve"> </w:t>
      </w:r>
      <w:r w:rsidRPr="00F9278E">
        <w:t>adoptará una vía arbitral o la judicial, de conformidad a las opciones establecidas por el</w:t>
      </w:r>
      <w:r w:rsidR="000A1A88">
        <w:t xml:space="preserve"> </w:t>
      </w:r>
      <w:r w:rsidRPr="00F9278E">
        <w:t>Reglamento de la Ley Nº 27157, en su Artículo 156); con excepción del cobro por mora</w:t>
      </w:r>
      <w:r w:rsidR="000A1A88">
        <w:t xml:space="preserve"> </w:t>
      </w:r>
      <w:r w:rsidRPr="00F9278E">
        <w:t>de las cuotas, que se sujetará a lo dispuesto por el Art. 50 de la Ley Nº 27157 y por su</w:t>
      </w:r>
      <w:r w:rsidR="000A1A88">
        <w:t xml:space="preserve"> </w:t>
      </w:r>
      <w:r w:rsidRPr="00F9278E">
        <w:t>Reglamento aprobado por D.S. Nº 008-2000-MTC.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lastRenderedPageBreak/>
        <w:t>Artículo 20.- Supletoriedad de las normas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En todo lo no previsto por el presente Reglamento Interno, se aplica, en forma</w:t>
      </w:r>
      <w:r w:rsidR="000A1A88">
        <w:t xml:space="preserve"> </w:t>
      </w:r>
      <w:r w:rsidRPr="00F9278E">
        <w:t>supletoria, la Ley Nº 27157 o las normas que la sustituyan, así como sus normas</w:t>
      </w:r>
      <w:r w:rsidR="000A1A88">
        <w:t xml:space="preserve"> </w:t>
      </w:r>
      <w:r w:rsidRPr="00F9278E">
        <w:t>reglamentarias.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21.- Conocimiento del presente Reglamento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Todos los copropietarios declaran conocer el texto del presente Reglamento y se</w:t>
      </w:r>
      <w:r w:rsidR="000A1A88">
        <w:t xml:space="preserve"> </w:t>
      </w:r>
      <w:r w:rsidRPr="00F9278E">
        <w:t>comprometen a guardarlo y cumplirlo de forma escrupulosa; y, de ser el caso, hacer</w:t>
      </w:r>
      <w:r w:rsidR="000A1A88">
        <w:t xml:space="preserve"> </w:t>
      </w:r>
      <w:r w:rsidRPr="00F9278E">
        <w:t>conocer el texto del mismo a sus arrendatarios u otros poseedores de su sección, y</w:t>
      </w:r>
      <w:r w:rsidR="000A1A88">
        <w:t xml:space="preserve"> </w:t>
      </w:r>
      <w:r w:rsidRPr="00F9278E">
        <w:t xml:space="preserve">exigirles su cumplimiento; </w:t>
      </w:r>
      <w:proofErr w:type="spellStart"/>
      <w:r w:rsidRPr="00F9278E">
        <w:t>asumiéndo</w:t>
      </w:r>
      <w:proofErr w:type="spellEnd"/>
      <w:r w:rsidRPr="00F9278E">
        <w:t xml:space="preserve"> la condición de responsable solidario ante la</w:t>
      </w:r>
      <w:r w:rsidR="000A1A88">
        <w:t xml:space="preserve"> </w:t>
      </w:r>
      <w:r w:rsidRPr="00F9278E">
        <w:t>Junta de Copropietarios, por las obligaciones de orden económico.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Ttulo3"/>
      </w:pPr>
      <w:r w:rsidRPr="00F9278E">
        <w:t>Artículo 22.- Designación del Presidente de la Junta de Copropietarios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 xml:space="preserve">El Presidente de la Junta de Copropietarios </w:t>
      </w:r>
      <w:proofErr w:type="gramStart"/>
      <w:r w:rsidRPr="00F9278E">
        <w:t>será .......................</w:t>
      </w:r>
      <w:proofErr w:type="gramEnd"/>
      <w:r w:rsidR="000A1A88">
        <w:t xml:space="preserve"> </w:t>
      </w:r>
      <w:r w:rsidRPr="00F9278E">
        <w:t>(</w:t>
      </w:r>
      <w:proofErr w:type="gramStart"/>
      <w:r w:rsidRPr="00F9278E">
        <w:t>indicar</w:t>
      </w:r>
      <w:proofErr w:type="gramEnd"/>
      <w:r w:rsidRPr="00F9278E">
        <w:t xml:space="preserve"> nombre</w:t>
      </w:r>
      <w:r w:rsidR="000A1A88">
        <w:t xml:space="preserve"> </w:t>
      </w:r>
      <w:r w:rsidRPr="00F9278E">
        <w:t>completo), con................(indicar documento de identidad), quien ejercerá el cargo por</w:t>
      </w:r>
      <w:r w:rsidR="000A1A88">
        <w:t xml:space="preserve"> </w:t>
      </w:r>
      <w:r w:rsidRPr="00F9278E">
        <w:t>..........</w:t>
      </w:r>
      <w:r w:rsidR="000A1A88">
        <w:t xml:space="preserve"> </w:t>
      </w:r>
      <w:r w:rsidRPr="00F9278E">
        <w:t>(</w:t>
      </w:r>
      <w:proofErr w:type="gramStart"/>
      <w:r w:rsidRPr="00F9278E">
        <w:t>indicar</w:t>
      </w:r>
      <w:proofErr w:type="gramEnd"/>
      <w:r w:rsidRPr="00F9278E">
        <w:t xml:space="preserve"> el período por el que ejercerá el cargo).</w:t>
      </w:r>
    </w:p>
    <w:p w:rsidR="00F9278E" w:rsidRDefault="00F9278E" w:rsidP="00F9278E">
      <w:pPr>
        <w:pStyle w:val="Sinespaciado"/>
        <w:jc w:val="both"/>
      </w:pPr>
    </w:p>
    <w:p w:rsidR="00F9278E" w:rsidRPr="00F9278E" w:rsidRDefault="00F9278E" w:rsidP="00F9278E">
      <w:pPr>
        <w:pStyle w:val="Sinespaciado"/>
        <w:jc w:val="both"/>
      </w:pPr>
      <w:r w:rsidRPr="00F9278E">
        <w:t>(Lugar y fecha de otorgamiento)</w:t>
      </w:r>
    </w:p>
    <w:p w:rsidR="00F9278E" w:rsidRDefault="00F9278E" w:rsidP="00F9278E">
      <w:pPr>
        <w:pStyle w:val="Sinespaciado"/>
        <w:jc w:val="both"/>
      </w:pPr>
    </w:p>
    <w:p w:rsidR="00DC0E22" w:rsidRPr="00F9278E" w:rsidRDefault="00F9278E" w:rsidP="00F9278E">
      <w:pPr>
        <w:pStyle w:val="Sinespaciado"/>
        <w:jc w:val="both"/>
      </w:pPr>
      <w:r w:rsidRPr="00F9278E">
        <w:t>(Firmas de los otorgantes)</w:t>
      </w:r>
    </w:p>
    <w:sectPr w:rsidR="00DC0E22" w:rsidRPr="00F9278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ED6"/>
    <w:multiLevelType w:val="hybridMultilevel"/>
    <w:tmpl w:val="46466DC2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48"/>
    <w:multiLevelType w:val="hybridMultilevel"/>
    <w:tmpl w:val="0AE07F2A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339"/>
    <w:multiLevelType w:val="hybridMultilevel"/>
    <w:tmpl w:val="4BA0D1C8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6BF4"/>
    <w:multiLevelType w:val="hybridMultilevel"/>
    <w:tmpl w:val="E2C8BD38"/>
    <w:lvl w:ilvl="0" w:tplc="620E18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5EB"/>
    <w:multiLevelType w:val="hybridMultilevel"/>
    <w:tmpl w:val="285245AC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C4C"/>
    <w:multiLevelType w:val="hybridMultilevel"/>
    <w:tmpl w:val="69AEC8F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5CCF"/>
    <w:multiLevelType w:val="hybridMultilevel"/>
    <w:tmpl w:val="51B6265A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1604A"/>
    <w:multiLevelType w:val="hybridMultilevel"/>
    <w:tmpl w:val="8CE473BE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20304"/>
    <w:multiLevelType w:val="hybridMultilevel"/>
    <w:tmpl w:val="B5367E40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20D3B"/>
    <w:multiLevelType w:val="hybridMultilevel"/>
    <w:tmpl w:val="74BE06C6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E3F6E"/>
    <w:multiLevelType w:val="hybridMultilevel"/>
    <w:tmpl w:val="2DAEBE36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12177"/>
    <w:multiLevelType w:val="hybridMultilevel"/>
    <w:tmpl w:val="09485FE6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11CBF"/>
    <w:multiLevelType w:val="hybridMultilevel"/>
    <w:tmpl w:val="D228EE96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25EDD"/>
    <w:multiLevelType w:val="hybridMultilevel"/>
    <w:tmpl w:val="7A742D44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83BA5"/>
    <w:multiLevelType w:val="hybridMultilevel"/>
    <w:tmpl w:val="9EC437FE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31B0E"/>
    <w:multiLevelType w:val="hybridMultilevel"/>
    <w:tmpl w:val="5C62A088"/>
    <w:lvl w:ilvl="0" w:tplc="540A0017">
      <w:start w:val="1"/>
      <w:numFmt w:val="lowerLetter"/>
      <w:lvlText w:val="%1)"/>
      <w:lvlJc w:val="left"/>
      <w:pPr>
        <w:ind w:left="360" w:hanging="360"/>
      </w:p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52F8F"/>
    <w:multiLevelType w:val="hybridMultilevel"/>
    <w:tmpl w:val="0EBA600A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222D7"/>
    <w:multiLevelType w:val="hybridMultilevel"/>
    <w:tmpl w:val="553AEF72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017EC"/>
    <w:multiLevelType w:val="hybridMultilevel"/>
    <w:tmpl w:val="24868CE2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16AD6"/>
    <w:multiLevelType w:val="hybridMultilevel"/>
    <w:tmpl w:val="462C7A2E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E715B"/>
    <w:multiLevelType w:val="hybridMultilevel"/>
    <w:tmpl w:val="E95C11FC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63A7"/>
    <w:multiLevelType w:val="hybridMultilevel"/>
    <w:tmpl w:val="B2424250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74ED2"/>
    <w:multiLevelType w:val="hybridMultilevel"/>
    <w:tmpl w:val="BBB0FD58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211EF"/>
    <w:multiLevelType w:val="hybridMultilevel"/>
    <w:tmpl w:val="4FC22FF0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F3118"/>
    <w:multiLevelType w:val="hybridMultilevel"/>
    <w:tmpl w:val="3078C2E4"/>
    <w:lvl w:ilvl="0" w:tplc="620E1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162D3"/>
    <w:multiLevelType w:val="hybridMultilevel"/>
    <w:tmpl w:val="19E6DB4A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75283"/>
    <w:multiLevelType w:val="hybridMultilevel"/>
    <w:tmpl w:val="881ACE94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70532"/>
    <w:multiLevelType w:val="hybridMultilevel"/>
    <w:tmpl w:val="161C724A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77469"/>
    <w:multiLevelType w:val="hybridMultilevel"/>
    <w:tmpl w:val="880CD8BC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161D5"/>
    <w:multiLevelType w:val="hybridMultilevel"/>
    <w:tmpl w:val="562074B0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07650"/>
    <w:multiLevelType w:val="hybridMultilevel"/>
    <w:tmpl w:val="748CB2B6"/>
    <w:lvl w:ilvl="0" w:tplc="620E188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8273CB0"/>
    <w:multiLevelType w:val="hybridMultilevel"/>
    <w:tmpl w:val="B9FA6268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18"/>
  </w:num>
  <w:num w:numId="5">
    <w:abstractNumId w:val="28"/>
  </w:num>
  <w:num w:numId="6">
    <w:abstractNumId w:val="10"/>
  </w:num>
  <w:num w:numId="7">
    <w:abstractNumId w:val="23"/>
  </w:num>
  <w:num w:numId="8">
    <w:abstractNumId w:val="14"/>
  </w:num>
  <w:num w:numId="9">
    <w:abstractNumId w:val="6"/>
  </w:num>
  <w:num w:numId="10">
    <w:abstractNumId w:val="22"/>
  </w:num>
  <w:num w:numId="11">
    <w:abstractNumId w:val="2"/>
  </w:num>
  <w:num w:numId="12">
    <w:abstractNumId w:val="17"/>
  </w:num>
  <w:num w:numId="13">
    <w:abstractNumId w:val="1"/>
  </w:num>
  <w:num w:numId="14">
    <w:abstractNumId w:val="0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  <w:num w:numId="19">
    <w:abstractNumId w:val="9"/>
  </w:num>
  <w:num w:numId="20">
    <w:abstractNumId w:val="12"/>
  </w:num>
  <w:num w:numId="21">
    <w:abstractNumId w:val="19"/>
  </w:num>
  <w:num w:numId="22">
    <w:abstractNumId w:val="30"/>
  </w:num>
  <w:num w:numId="23">
    <w:abstractNumId w:val="24"/>
  </w:num>
  <w:num w:numId="24">
    <w:abstractNumId w:val="7"/>
  </w:num>
  <w:num w:numId="25">
    <w:abstractNumId w:val="26"/>
  </w:num>
  <w:num w:numId="26">
    <w:abstractNumId w:val="25"/>
  </w:num>
  <w:num w:numId="27">
    <w:abstractNumId w:val="31"/>
  </w:num>
  <w:num w:numId="28">
    <w:abstractNumId w:val="20"/>
  </w:num>
  <w:num w:numId="29">
    <w:abstractNumId w:val="8"/>
  </w:num>
  <w:num w:numId="30">
    <w:abstractNumId w:val="29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B7"/>
    <w:rsid w:val="000A1A88"/>
    <w:rsid w:val="00412CFE"/>
    <w:rsid w:val="00622113"/>
    <w:rsid w:val="00677A48"/>
    <w:rsid w:val="00A418A1"/>
    <w:rsid w:val="00C31871"/>
    <w:rsid w:val="00E575E5"/>
    <w:rsid w:val="00F469B7"/>
    <w:rsid w:val="00F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C0927-7070-4F91-9038-243EF531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6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6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69B7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F469B7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469B7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469B7"/>
    <w:rPr>
      <w:rFonts w:asciiTheme="majorHAnsi" w:eastAsiaTheme="majorEastAsia" w:hAnsiTheme="majorHAnsi" w:cstheme="majorBidi"/>
      <w:b/>
      <w:sz w:val="32"/>
      <w:szCs w:val="32"/>
    </w:rPr>
  </w:style>
  <w:style w:type="table" w:styleId="Tablaconcuadrcula">
    <w:name w:val="Table Grid"/>
    <w:basedOn w:val="Tablanormal"/>
    <w:uiPriority w:val="39"/>
    <w:rsid w:val="006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2020-10-22T17:42:00Z</dcterms:created>
  <dcterms:modified xsi:type="dcterms:W3CDTF">2020-10-22T17:42:00Z</dcterms:modified>
</cp:coreProperties>
</file>